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BE" w:rsidRPr="00AE4AC2" w:rsidRDefault="00AA2DBE" w:rsidP="00AA2DBE">
      <w:pPr>
        <w:pStyle w:val="2"/>
        <w:spacing w:line="100" w:lineRule="atLeast"/>
        <w:contextualSpacing/>
        <w:jc w:val="center"/>
        <w:rPr>
          <w:b/>
          <w:u w:val="single"/>
        </w:rPr>
      </w:pPr>
      <w:r w:rsidRPr="00AE4AC2">
        <w:rPr>
          <w:b/>
          <w:u w:val="single"/>
        </w:rPr>
        <w:t>Контрольно-счетная палата М</w:t>
      </w:r>
      <w:r w:rsidR="00454781">
        <w:rPr>
          <w:b/>
          <w:u w:val="single"/>
        </w:rPr>
        <w:t>Р</w:t>
      </w:r>
      <w:r w:rsidRPr="00AE4AC2">
        <w:rPr>
          <w:b/>
          <w:u w:val="single"/>
        </w:rPr>
        <w:t xml:space="preserve"> «Нерюнгринский район»</w:t>
      </w:r>
    </w:p>
    <w:p w:rsidR="00BB0F13" w:rsidRPr="00430CD0" w:rsidRDefault="00BB0F13" w:rsidP="00AA2DBE">
      <w:pPr>
        <w:pStyle w:val="2"/>
        <w:spacing w:line="100" w:lineRule="atLeast"/>
        <w:contextualSpacing/>
        <w:jc w:val="center"/>
        <w:rPr>
          <w:b/>
        </w:rPr>
      </w:pPr>
    </w:p>
    <w:p w:rsidR="00BB0F13" w:rsidRDefault="00AA2DBE" w:rsidP="00BB0F13">
      <w:pPr>
        <w:pStyle w:val="2"/>
        <w:spacing w:line="100" w:lineRule="atLeast"/>
        <w:contextualSpacing/>
        <w:jc w:val="center"/>
        <w:rPr>
          <w:b/>
        </w:rPr>
      </w:pPr>
      <w:r w:rsidRPr="00430CD0">
        <w:rPr>
          <w:b/>
        </w:rPr>
        <w:t xml:space="preserve">ЗАКЛЮЧЕНИЕ </w:t>
      </w:r>
    </w:p>
    <w:p w:rsidR="00B929BD" w:rsidRDefault="00E530FA" w:rsidP="00BB0F13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>н</w:t>
      </w:r>
      <w:r w:rsidR="00AA2DBE">
        <w:rPr>
          <w:b/>
        </w:rPr>
        <w:t xml:space="preserve">а проект решения сессии Нерюнгринского районного Совета депутатов «О внесении изменений в решение Нерюнгринского районного Совета от </w:t>
      </w:r>
      <w:r w:rsidR="003F1A03">
        <w:rPr>
          <w:b/>
        </w:rPr>
        <w:t>18</w:t>
      </w:r>
      <w:r w:rsidR="00AA2DBE">
        <w:rPr>
          <w:b/>
        </w:rPr>
        <w:t>.12.</w:t>
      </w:r>
      <w:r w:rsidR="00EF052D">
        <w:rPr>
          <w:b/>
        </w:rPr>
        <w:t>20</w:t>
      </w:r>
      <w:r w:rsidR="00C94E00">
        <w:rPr>
          <w:b/>
        </w:rPr>
        <w:t>2</w:t>
      </w:r>
      <w:r w:rsidR="003F1A03">
        <w:rPr>
          <w:b/>
        </w:rPr>
        <w:t>4</w:t>
      </w:r>
      <w:r w:rsidR="00EF052D">
        <w:rPr>
          <w:b/>
        </w:rPr>
        <w:t xml:space="preserve"> </w:t>
      </w:r>
    </w:p>
    <w:p w:rsidR="00AA2DBE" w:rsidRPr="00430CD0" w:rsidRDefault="00AA2DBE" w:rsidP="00483AA0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 xml:space="preserve">№ </w:t>
      </w:r>
      <w:r w:rsidR="002856CC">
        <w:rPr>
          <w:b/>
        </w:rPr>
        <w:t>3</w:t>
      </w:r>
      <w:r>
        <w:rPr>
          <w:b/>
        </w:rPr>
        <w:t>-</w:t>
      </w:r>
      <w:r w:rsidR="003F1A03">
        <w:rPr>
          <w:b/>
        </w:rPr>
        <w:t>14</w:t>
      </w:r>
      <w:r>
        <w:rPr>
          <w:b/>
        </w:rPr>
        <w:t xml:space="preserve"> «О бюджете Нерюнгринского района на 20</w:t>
      </w:r>
      <w:r w:rsidR="00370F04">
        <w:rPr>
          <w:b/>
        </w:rPr>
        <w:t>2</w:t>
      </w:r>
      <w:r w:rsidR="003F1A03">
        <w:rPr>
          <w:b/>
        </w:rPr>
        <w:t>5</w:t>
      </w:r>
      <w:r>
        <w:rPr>
          <w:b/>
        </w:rPr>
        <w:t xml:space="preserve"> год</w:t>
      </w:r>
      <w:r w:rsidR="00483AA0">
        <w:rPr>
          <w:b/>
        </w:rPr>
        <w:t xml:space="preserve"> и плановый период 20</w:t>
      </w:r>
      <w:r w:rsidR="004806C5">
        <w:rPr>
          <w:b/>
        </w:rPr>
        <w:t>2</w:t>
      </w:r>
      <w:r w:rsidR="003F1A03">
        <w:rPr>
          <w:b/>
        </w:rPr>
        <w:t>6</w:t>
      </w:r>
      <w:r w:rsidR="00483AA0">
        <w:rPr>
          <w:b/>
        </w:rPr>
        <w:t xml:space="preserve"> и 20</w:t>
      </w:r>
      <w:r w:rsidR="00E530FA">
        <w:rPr>
          <w:b/>
        </w:rPr>
        <w:t>2</w:t>
      </w:r>
      <w:r w:rsidR="003F1A03">
        <w:rPr>
          <w:b/>
        </w:rPr>
        <w:t>7</w:t>
      </w:r>
      <w:r w:rsidR="00483AA0">
        <w:rPr>
          <w:b/>
        </w:rPr>
        <w:t xml:space="preserve"> годов</w:t>
      </w:r>
      <w:r>
        <w:rPr>
          <w:b/>
        </w:rPr>
        <w:t>»</w:t>
      </w:r>
    </w:p>
    <w:p w:rsidR="00624F92" w:rsidRDefault="004F17E9" w:rsidP="003558BE">
      <w:pPr>
        <w:rPr>
          <w:b/>
        </w:rPr>
      </w:pPr>
      <w:r>
        <w:rPr>
          <w:b/>
        </w:rPr>
        <w:t>0</w:t>
      </w:r>
      <w:r w:rsidR="007943B0">
        <w:rPr>
          <w:b/>
        </w:rPr>
        <w:t>7</w:t>
      </w:r>
      <w:r w:rsidR="009876B7">
        <w:rPr>
          <w:b/>
        </w:rPr>
        <w:t xml:space="preserve"> </w:t>
      </w:r>
      <w:r w:rsidR="007943B0">
        <w:rPr>
          <w:b/>
        </w:rPr>
        <w:t>ноября</w:t>
      </w:r>
      <w:r w:rsidR="009A4AF7">
        <w:rPr>
          <w:b/>
        </w:rPr>
        <w:t xml:space="preserve"> </w:t>
      </w:r>
      <w:r w:rsidR="00EF7B67">
        <w:rPr>
          <w:b/>
        </w:rPr>
        <w:t>2</w:t>
      </w:r>
      <w:r w:rsidR="00AA2DBE" w:rsidRPr="00430CD0">
        <w:rPr>
          <w:b/>
        </w:rPr>
        <w:t>0</w:t>
      </w:r>
      <w:r w:rsidR="00370F04">
        <w:rPr>
          <w:b/>
        </w:rPr>
        <w:t>2</w:t>
      </w:r>
      <w:r w:rsidR="003F1A03">
        <w:rPr>
          <w:b/>
        </w:rPr>
        <w:t>5</w:t>
      </w:r>
      <w:r w:rsidR="00AA2DBE" w:rsidRPr="00430CD0">
        <w:rPr>
          <w:b/>
        </w:rPr>
        <w:t xml:space="preserve"> года</w:t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C73E53">
        <w:rPr>
          <w:b/>
        </w:rPr>
        <w:tab/>
      </w:r>
      <w:r w:rsidR="000D4DDE">
        <w:rPr>
          <w:b/>
        </w:rPr>
        <w:tab/>
      </w:r>
      <w:r w:rsidR="00485417">
        <w:rPr>
          <w:b/>
        </w:rPr>
        <w:tab/>
      </w:r>
      <w:r w:rsidR="003F10A2">
        <w:rPr>
          <w:b/>
        </w:rPr>
        <w:tab/>
      </w:r>
      <w:r w:rsidR="00AA2DBE" w:rsidRPr="00430CD0">
        <w:rPr>
          <w:b/>
        </w:rPr>
        <w:t xml:space="preserve">№ </w:t>
      </w:r>
      <w:r w:rsidR="00755F38">
        <w:rPr>
          <w:b/>
        </w:rPr>
        <w:t xml:space="preserve"> </w:t>
      </w:r>
      <w:r w:rsidR="007943B0">
        <w:rPr>
          <w:b/>
        </w:rPr>
        <w:t>116</w:t>
      </w:r>
      <w:r w:rsidR="00CB5F6A">
        <w:rPr>
          <w:b/>
        </w:rPr>
        <w:t xml:space="preserve"> </w:t>
      </w:r>
    </w:p>
    <w:p w:rsidR="00CB5F6A" w:rsidRDefault="00CB5F6A" w:rsidP="003558BE">
      <w:pPr>
        <w:rPr>
          <w:b/>
        </w:rPr>
      </w:pPr>
    </w:p>
    <w:p w:rsidR="00AA2DBE" w:rsidRPr="004806C5" w:rsidRDefault="00AA2DBE" w:rsidP="00624F92">
      <w:pPr>
        <w:pStyle w:val="2"/>
        <w:spacing w:after="0" w:line="240" w:lineRule="auto"/>
        <w:ind w:firstLine="708"/>
        <w:contextualSpacing/>
        <w:jc w:val="both"/>
      </w:pPr>
      <w:proofErr w:type="gramStart"/>
      <w:r w:rsidRPr="00AA2DBE">
        <w:t xml:space="preserve">На основании статьи 9 «Основные полномочия контрольно-счетных органов» Федерального закона </w:t>
      </w:r>
      <w:r w:rsidR="0029492A">
        <w:t xml:space="preserve">Российской Федерации </w:t>
      </w:r>
      <w:r w:rsidRPr="00AA2DBE">
        <w:t>от 07.02.2011 №</w:t>
      </w:r>
      <w:r w:rsidR="00151E32">
        <w:t xml:space="preserve"> </w:t>
      </w:r>
      <w:r w:rsidRPr="00AA2DBE">
        <w:t>6-ФЗ «Об общих принц</w:t>
      </w:r>
      <w:r w:rsidR="001D0FDB">
        <w:t>и</w:t>
      </w:r>
      <w:r w:rsidRPr="00AA2DBE">
        <w:t>пах организации и деятельности контрольно-счетных органов субъектов РФ и муниципальных образований» Контрольно-счетной палатой М</w:t>
      </w:r>
      <w:r w:rsidR="00454781">
        <w:t>Р</w:t>
      </w:r>
      <w:r w:rsidRPr="00AA2DBE">
        <w:t xml:space="preserve"> «Нерюнгринский район» проведена экс</w:t>
      </w:r>
      <w:r w:rsidR="001D0FDB">
        <w:t>пе</w:t>
      </w:r>
      <w:r w:rsidRPr="00AA2DBE">
        <w:t>ртиза  проект</w:t>
      </w:r>
      <w:r w:rsidR="002419AF">
        <w:t xml:space="preserve">а </w:t>
      </w:r>
      <w:r w:rsidRPr="00AA2DBE">
        <w:t xml:space="preserve"> решения сессии Нерюнгринского районного Совета депутатов </w:t>
      </w:r>
      <w:r w:rsidR="004806C5" w:rsidRPr="004806C5">
        <w:t xml:space="preserve">«О внесении изменений в решение Нерюнгринского районного Совета от </w:t>
      </w:r>
      <w:r w:rsidR="003F1A03">
        <w:t>18</w:t>
      </w:r>
      <w:r w:rsidR="00E57A6A">
        <w:t>.12.202</w:t>
      </w:r>
      <w:r w:rsidR="003F1A03">
        <w:t>4</w:t>
      </w:r>
      <w:r w:rsidR="00E57A6A">
        <w:t xml:space="preserve"> № 3-</w:t>
      </w:r>
      <w:r w:rsidR="003F1A03">
        <w:t>14</w:t>
      </w:r>
      <w:r w:rsidR="004806C5" w:rsidRPr="004806C5">
        <w:t xml:space="preserve"> «О бюджете Нерюнгринского района на </w:t>
      </w:r>
      <w:r w:rsidR="002856CC">
        <w:t>202</w:t>
      </w:r>
      <w:r w:rsidR="003F1A03">
        <w:t>5</w:t>
      </w:r>
      <w:r w:rsidR="002856CC">
        <w:t xml:space="preserve"> год</w:t>
      </w:r>
      <w:proofErr w:type="gramEnd"/>
      <w:r w:rsidR="002856CC">
        <w:t xml:space="preserve"> и плановый период 202</w:t>
      </w:r>
      <w:r w:rsidR="003F1A03">
        <w:t>6</w:t>
      </w:r>
      <w:r w:rsidR="002856CC">
        <w:t xml:space="preserve"> и 202</w:t>
      </w:r>
      <w:r w:rsidR="003F1A03">
        <w:t>7</w:t>
      </w:r>
      <w:r w:rsidR="004806C5" w:rsidRPr="004806C5">
        <w:t xml:space="preserve"> годов»</w:t>
      </w:r>
      <w:r w:rsidR="001D0FDB" w:rsidRPr="004806C5">
        <w:t>.</w:t>
      </w:r>
    </w:p>
    <w:p w:rsidR="001D0FDB" w:rsidRPr="009A03B4" w:rsidRDefault="001D0FDB" w:rsidP="004806C5">
      <w:pPr>
        <w:jc w:val="both"/>
      </w:pPr>
      <w:r w:rsidRPr="004806C5">
        <w:tab/>
        <w:t xml:space="preserve">Заключение Контрольно-счетной палаты муниципального </w:t>
      </w:r>
      <w:r w:rsidR="00D85792">
        <w:t>района</w:t>
      </w:r>
      <w:r w:rsidRPr="004806C5">
        <w:t xml:space="preserve"> «</w:t>
      </w:r>
      <w:r>
        <w:t xml:space="preserve">Нерюнгринский район» на проект решения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9A03B4">
        <w:t xml:space="preserve">подготовлено на основании: Бюджетного Кодекса </w:t>
      </w:r>
      <w:r w:rsidR="0029492A">
        <w:t xml:space="preserve">Российской Федерации </w:t>
      </w:r>
      <w:r w:rsidRPr="009A03B4">
        <w:t xml:space="preserve">от </w:t>
      </w:r>
      <w:r w:rsidR="009A03B4" w:rsidRPr="009A03B4">
        <w:t>0</w:t>
      </w:r>
      <w:r w:rsidRPr="009A03B4">
        <w:t>3</w:t>
      </w:r>
      <w:r w:rsidR="008E7D83" w:rsidRPr="009A03B4">
        <w:t>.07.</w:t>
      </w:r>
      <w:r w:rsidRPr="009A03B4">
        <w:t>1998 № 145-ФЗ (далее</w:t>
      </w:r>
      <w:r w:rsidR="00613B4E" w:rsidRPr="009A03B4">
        <w:t xml:space="preserve"> </w:t>
      </w:r>
      <w:r w:rsidRPr="009A03B4">
        <w:t>-</w:t>
      </w:r>
      <w:r w:rsidR="00613B4E" w:rsidRPr="009A03B4">
        <w:t xml:space="preserve"> </w:t>
      </w:r>
      <w:r w:rsidRPr="009A03B4">
        <w:t>БК); Решения Нерюнгринского районного Совета депутатов</w:t>
      </w:r>
      <w:r w:rsidR="009E6858">
        <w:t xml:space="preserve"> </w:t>
      </w:r>
      <w:r w:rsidRPr="009A03B4">
        <w:t>от 2</w:t>
      </w:r>
      <w:r w:rsidR="009E6858">
        <w:t>4</w:t>
      </w:r>
      <w:r w:rsidR="008E7D83" w:rsidRPr="009A03B4">
        <w:t>.12.</w:t>
      </w:r>
      <w:r w:rsidRPr="009A03B4">
        <w:t>20</w:t>
      </w:r>
      <w:r w:rsidR="009E6858">
        <w:t>21</w:t>
      </w:r>
      <w:r w:rsidR="008E7D83" w:rsidRPr="009A03B4">
        <w:t xml:space="preserve"> </w:t>
      </w:r>
      <w:r w:rsidRPr="009A03B4">
        <w:t xml:space="preserve">№ </w:t>
      </w:r>
      <w:r w:rsidR="00D06807">
        <w:t>4</w:t>
      </w:r>
      <w:r w:rsidRPr="009A03B4">
        <w:t>-2</w:t>
      </w:r>
      <w:r w:rsidR="00D06807">
        <w:t>6</w:t>
      </w:r>
      <w:r w:rsidRPr="009A03B4">
        <w:t xml:space="preserve"> «Об утверждении Положения о бюджетном процессе в Нерюнгринском районе» (далее</w:t>
      </w:r>
      <w:r w:rsidR="00613B4E" w:rsidRPr="009A03B4">
        <w:t xml:space="preserve"> </w:t>
      </w:r>
      <w:r w:rsidR="002419AF">
        <w:t>- П</w:t>
      </w:r>
      <w:r w:rsidRPr="009A03B4">
        <w:t xml:space="preserve">оложение о бюджетном </w:t>
      </w:r>
      <w:r w:rsidR="009A03B4">
        <w:t>процессе)</w:t>
      </w:r>
      <w:r w:rsidRPr="009A03B4">
        <w:t xml:space="preserve">; Постановления Нерюнгринской районной администрации Республики Саха (Якутия) от </w:t>
      </w:r>
      <w:r w:rsidR="004806C5">
        <w:t>26</w:t>
      </w:r>
      <w:r w:rsidR="008E7D83" w:rsidRPr="009A03B4">
        <w:t>.0</w:t>
      </w:r>
      <w:r w:rsidR="004806C5">
        <w:t>3</w:t>
      </w:r>
      <w:r w:rsidR="008E7D83" w:rsidRPr="009A03B4">
        <w:t>.201</w:t>
      </w:r>
      <w:r w:rsidR="004806C5">
        <w:t>8</w:t>
      </w:r>
      <w:r w:rsidRPr="009A03B4">
        <w:t xml:space="preserve"> №</w:t>
      </w:r>
      <w:r w:rsidR="008E7D83" w:rsidRPr="009A03B4">
        <w:t xml:space="preserve"> </w:t>
      </w:r>
      <w:r w:rsidR="004806C5">
        <w:t>451</w:t>
      </w:r>
      <w:r w:rsidRPr="009A03B4">
        <w:t xml:space="preserve"> «Об утверждении Порядка разработки, утверждения и реализации муниципальных программ муниципального образования «Нерюнгринский район» (далее</w:t>
      </w:r>
      <w:r w:rsidR="008E7D83" w:rsidRPr="009A03B4">
        <w:t xml:space="preserve"> </w:t>
      </w:r>
      <w:r w:rsidRPr="009A03B4">
        <w:t>- Порядок разработки, утверждения и реализации муниципальных программ).</w:t>
      </w:r>
    </w:p>
    <w:p w:rsidR="001D0FDB" w:rsidRDefault="001D0FDB" w:rsidP="008F69D3">
      <w:pPr>
        <w:jc w:val="both"/>
      </w:pPr>
      <w:r>
        <w:tab/>
        <w:t xml:space="preserve">Бюджет муниципального </w:t>
      </w:r>
      <w:r w:rsidR="00D85792">
        <w:t>района</w:t>
      </w:r>
      <w:r>
        <w:t xml:space="preserve"> «Нерюнгринский район» на 20</w:t>
      </w:r>
      <w:r w:rsidR="00370F04">
        <w:t>2</w:t>
      </w:r>
      <w:r w:rsidR="003F1A03">
        <w:t>5</w:t>
      </w:r>
      <w:r>
        <w:t xml:space="preserve"> год утвержден решением сессии Нерюнгринского районного Совета депутатов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>.</w:t>
      </w:r>
    </w:p>
    <w:p w:rsidR="001D0FDB" w:rsidRDefault="004A2F82" w:rsidP="008F69D3">
      <w:pPr>
        <w:jc w:val="both"/>
      </w:pPr>
      <w:r>
        <w:tab/>
      </w:r>
      <w:proofErr w:type="gramStart"/>
      <w:r>
        <w:t xml:space="preserve">Рассматриваемый 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880CAB">
        <w:t xml:space="preserve">предоставлен в Контрольно-счетную палату </w:t>
      </w:r>
      <w:r w:rsidR="00BE5B30">
        <w:t>2</w:t>
      </w:r>
      <w:r w:rsidR="00A07EFD">
        <w:t>3 октября</w:t>
      </w:r>
      <w:r w:rsidR="00D02D4F" w:rsidRPr="00DC72FE">
        <w:t xml:space="preserve"> </w:t>
      </w:r>
      <w:r w:rsidRPr="00DC72FE">
        <w:t>20</w:t>
      </w:r>
      <w:r w:rsidR="00370F04" w:rsidRPr="00DC72FE">
        <w:t>2</w:t>
      </w:r>
      <w:r w:rsidR="003F1A03">
        <w:t>5</w:t>
      </w:r>
      <w:r w:rsidRPr="00DC72FE">
        <w:t xml:space="preserve"> года</w:t>
      </w:r>
      <w:r>
        <w:t xml:space="preserve"> одновременно с проектом </w:t>
      </w:r>
      <w:r w:rsidR="00454060">
        <w:t>р</w:t>
      </w:r>
      <w:r>
        <w:t xml:space="preserve">ешения в Контрольно-счетную палату </w:t>
      </w:r>
      <w:r w:rsidR="00B92951">
        <w:t xml:space="preserve">муниципального </w:t>
      </w:r>
      <w:r w:rsidR="00D85792">
        <w:t>района</w:t>
      </w:r>
      <w:r w:rsidR="00B92951">
        <w:t xml:space="preserve"> «Нерюнгринский район» </w:t>
      </w:r>
      <w:r>
        <w:t>предоставлена пояснительная записка о предполагаемых изменениях</w:t>
      </w:r>
      <w:r w:rsidR="005613CF">
        <w:t xml:space="preserve"> (с обоснованиями)</w:t>
      </w:r>
      <w:r>
        <w:t>, подготовленная</w:t>
      </w:r>
      <w:proofErr w:type="gramEnd"/>
      <w:r>
        <w:t xml:space="preserve"> Управлением финансов Нерюнгринской районной администрации</w:t>
      </w:r>
      <w:r w:rsidR="00257127">
        <w:t>.</w:t>
      </w:r>
      <w:r>
        <w:t xml:space="preserve">   </w:t>
      </w:r>
    </w:p>
    <w:p w:rsidR="001D0FDB" w:rsidRPr="00AA2DBE" w:rsidRDefault="00B92951" w:rsidP="008F69D3">
      <w:pPr>
        <w:jc w:val="both"/>
      </w:pPr>
      <w:r>
        <w:tab/>
        <w:t>Рассмотрев, предоставленный проект</w:t>
      </w:r>
      <w:r w:rsidR="002419AF">
        <w:t xml:space="preserve"> решения </w:t>
      </w:r>
      <w:r>
        <w:t xml:space="preserve">Контрольно-счетная палата муниципального </w:t>
      </w:r>
      <w:r w:rsidR="00D85792">
        <w:t>района</w:t>
      </w:r>
      <w:r>
        <w:t xml:space="preserve"> «Нерюнгринский район»  установила:</w:t>
      </w:r>
    </w:p>
    <w:p w:rsidR="00DF0706" w:rsidRDefault="00B92951" w:rsidP="008F69D3">
      <w:pPr>
        <w:jc w:val="both"/>
      </w:pPr>
      <w:r>
        <w:tab/>
        <w:t xml:space="preserve">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4806C5">
        <w:t xml:space="preserve"> </w:t>
      </w:r>
      <w:r w:rsidR="00E530FA">
        <w:t xml:space="preserve"> </w:t>
      </w:r>
      <w:r>
        <w:t>подготовлен  в связи с уточнением параметров бюджета Нерюнгринского района на 20</w:t>
      </w:r>
      <w:r w:rsidR="00370F04">
        <w:t>2</w:t>
      </w:r>
      <w:r w:rsidR="003F1A03">
        <w:t>5</w:t>
      </w:r>
      <w:r>
        <w:t xml:space="preserve"> год.</w:t>
      </w:r>
    </w:p>
    <w:p w:rsidR="003E5D2C" w:rsidRDefault="00233326" w:rsidP="00894FED">
      <w:pPr>
        <w:ind w:firstLine="708"/>
        <w:jc w:val="both"/>
      </w:pPr>
      <w:proofErr w:type="gramStart"/>
      <w:r>
        <w:t xml:space="preserve">Проектом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 xml:space="preserve"> предлагается утвердить изменения и уточнения доходной и расходной части бюджета, в результате которых:</w:t>
      </w:r>
      <w:r w:rsidR="00613B4E">
        <w:t xml:space="preserve"> </w:t>
      </w:r>
      <w:r w:rsidR="003E5D2C">
        <w:t>доходная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 – </w:t>
      </w:r>
      <w:r w:rsidR="00AE780C" w:rsidRPr="00AE780C">
        <w:rPr>
          <w:b/>
          <w:bCs/>
        </w:rPr>
        <w:t>7</w:t>
      </w:r>
      <w:r w:rsidR="00AE780C">
        <w:rPr>
          <w:b/>
          <w:bCs/>
        </w:rPr>
        <w:t> </w:t>
      </w:r>
      <w:r w:rsidR="00AE780C" w:rsidRPr="00AE780C">
        <w:rPr>
          <w:b/>
          <w:bCs/>
        </w:rPr>
        <w:t>599</w:t>
      </w:r>
      <w:r w:rsidR="00AE780C">
        <w:rPr>
          <w:b/>
          <w:bCs/>
        </w:rPr>
        <w:t xml:space="preserve"> </w:t>
      </w:r>
      <w:r w:rsidR="00AE780C" w:rsidRPr="00AE780C">
        <w:rPr>
          <w:b/>
          <w:bCs/>
        </w:rPr>
        <w:t>525,7</w:t>
      </w:r>
      <w:r w:rsidR="00AE780C" w:rsidRPr="00EB756D">
        <w:rPr>
          <w:bCs/>
        </w:rPr>
        <w:t xml:space="preserve"> </w:t>
      </w:r>
      <w:r w:rsidR="0029492A" w:rsidRPr="005773EB">
        <w:rPr>
          <w:bCs/>
        </w:rPr>
        <w:t xml:space="preserve"> </w:t>
      </w:r>
      <w:r w:rsidR="00DD5C43">
        <w:rPr>
          <w:bCs/>
        </w:rPr>
        <w:t xml:space="preserve"> </w:t>
      </w:r>
      <w:r w:rsidR="00276FD1">
        <w:t>тыс. рублей</w:t>
      </w:r>
      <w:r w:rsidR="003E5D2C">
        <w:t>;</w:t>
      </w:r>
      <w:proofErr w:type="gramEnd"/>
      <w:r w:rsidR="003E5D2C">
        <w:t xml:space="preserve"> расходная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</w:t>
      </w:r>
      <w:r w:rsidR="00DA0DF1">
        <w:t xml:space="preserve"> –</w:t>
      </w:r>
      <w:r w:rsidR="009876B7">
        <w:t xml:space="preserve"> </w:t>
      </w:r>
      <w:r w:rsidR="00AE780C" w:rsidRPr="00AE780C">
        <w:rPr>
          <w:b/>
          <w:bCs/>
        </w:rPr>
        <w:t>8 849 757,1</w:t>
      </w:r>
      <w:r w:rsidR="00AE780C">
        <w:t xml:space="preserve"> </w:t>
      </w:r>
      <w:r w:rsidR="00DA0DF1" w:rsidRPr="00074244">
        <w:t>т</w:t>
      </w:r>
      <w:r w:rsidR="00276FD1" w:rsidRPr="00074244">
        <w:t>ыс</w:t>
      </w:r>
      <w:r w:rsidR="00276FD1">
        <w:t>. рублей</w:t>
      </w:r>
      <w:r w:rsidR="00BB0F13">
        <w:t xml:space="preserve">; </w:t>
      </w:r>
      <w:r w:rsidR="003E5D2C">
        <w:t xml:space="preserve">дефицит бюджета Нерюнгринского района составит – </w:t>
      </w:r>
      <w:r w:rsidR="00AE780C" w:rsidRPr="00AE780C">
        <w:rPr>
          <w:b/>
        </w:rPr>
        <w:t>1 250 231,4</w:t>
      </w:r>
      <w:r w:rsidR="00370FEA" w:rsidRPr="00AE780C">
        <w:rPr>
          <w:b/>
        </w:rPr>
        <w:t xml:space="preserve"> </w:t>
      </w:r>
      <w:r w:rsidR="009876B7">
        <w:t xml:space="preserve"> </w:t>
      </w:r>
      <w:r w:rsidR="00276FD1">
        <w:t>тыс. рублей</w:t>
      </w:r>
      <w:r w:rsidR="002643F2">
        <w:t>, что не превышает предельно допустимых зн</w:t>
      </w:r>
      <w:r w:rsidR="00654B4B">
        <w:t>а</w:t>
      </w:r>
      <w:r w:rsidR="002419AF">
        <w:t>чений, установленных Бюджетным кодексом РФ.</w:t>
      </w:r>
    </w:p>
    <w:p w:rsidR="00485417" w:rsidRDefault="00485417" w:rsidP="006E0552">
      <w:pPr>
        <w:jc w:val="center"/>
        <w:rPr>
          <w:b/>
          <w:sz w:val="28"/>
          <w:szCs w:val="28"/>
        </w:rPr>
      </w:pPr>
    </w:p>
    <w:p w:rsidR="00334D40" w:rsidRDefault="00334D40" w:rsidP="006E0552">
      <w:pPr>
        <w:jc w:val="center"/>
        <w:rPr>
          <w:b/>
          <w:sz w:val="28"/>
          <w:szCs w:val="28"/>
        </w:rPr>
      </w:pPr>
    </w:p>
    <w:p w:rsidR="00E530FA" w:rsidRDefault="003E5D2C" w:rsidP="006E0552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 xml:space="preserve">Доходы бюджета муниципального </w:t>
      </w:r>
      <w:r w:rsidR="00D85792">
        <w:rPr>
          <w:b/>
          <w:sz w:val="28"/>
          <w:szCs w:val="28"/>
        </w:rPr>
        <w:t>района</w:t>
      </w:r>
      <w:r w:rsidRPr="00BB0F13">
        <w:rPr>
          <w:b/>
          <w:sz w:val="28"/>
          <w:szCs w:val="28"/>
        </w:rPr>
        <w:t xml:space="preserve"> «Нерюнгринский район»</w:t>
      </w:r>
      <w:r w:rsidR="00E530FA">
        <w:rPr>
          <w:b/>
          <w:sz w:val="28"/>
          <w:szCs w:val="28"/>
        </w:rPr>
        <w:t xml:space="preserve"> </w:t>
      </w:r>
    </w:p>
    <w:p w:rsidR="003E5D2C" w:rsidRDefault="00E530FA" w:rsidP="006E0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70F04">
        <w:rPr>
          <w:b/>
          <w:sz w:val="28"/>
          <w:szCs w:val="28"/>
        </w:rPr>
        <w:t>2</w:t>
      </w:r>
      <w:r w:rsidR="007B0F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65895" w:rsidRDefault="00665895" w:rsidP="006E0552">
      <w:pPr>
        <w:jc w:val="center"/>
        <w:rPr>
          <w:b/>
          <w:sz w:val="28"/>
          <w:szCs w:val="28"/>
        </w:rPr>
      </w:pPr>
    </w:p>
    <w:p w:rsidR="00665895" w:rsidRPr="00BD6041" w:rsidRDefault="003E5D2C" w:rsidP="00665895">
      <w:pPr>
        <w:jc w:val="both"/>
        <w:rPr>
          <w:b/>
        </w:rPr>
      </w:pPr>
      <w:r>
        <w:tab/>
      </w:r>
      <w:r w:rsidR="00665895" w:rsidRPr="00BF7BB1">
        <w:t xml:space="preserve">Экспертизой установлено, что плановая часть доходов бюджета муниципального </w:t>
      </w:r>
      <w:r w:rsidR="00D85792">
        <w:t>района</w:t>
      </w:r>
      <w:r w:rsidR="00665895" w:rsidRPr="00BF7BB1">
        <w:t xml:space="preserve"> «Нерюнгринский район» в </w:t>
      </w:r>
      <w:proofErr w:type="gramStart"/>
      <w:r w:rsidR="00665895" w:rsidRPr="00BF7BB1">
        <w:t>результате</w:t>
      </w:r>
      <w:proofErr w:type="gramEnd"/>
      <w:r w:rsidR="00665895" w:rsidRPr="00BF7BB1">
        <w:t xml:space="preserve"> внесенных изменений и дополнений у</w:t>
      </w:r>
      <w:r w:rsidR="00121E96">
        <w:t xml:space="preserve">меньшается </w:t>
      </w:r>
      <w:r w:rsidR="00665895" w:rsidRPr="00BF7BB1">
        <w:t xml:space="preserve">на </w:t>
      </w:r>
      <w:r w:rsidR="00AE780C">
        <w:rPr>
          <w:b/>
          <w:bCs/>
        </w:rPr>
        <w:t>40 907,6</w:t>
      </w:r>
      <w:r w:rsidR="00956716">
        <w:rPr>
          <w:b/>
        </w:rPr>
        <w:t xml:space="preserve"> </w:t>
      </w:r>
      <w:r w:rsidR="00665895" w:rsidRPr="00BF7BB1">
        <w:rPr>
          <w:b/>
        </w:rPr>
        <w:t>тыс. рублей</w:t>
      </w:r>
      <w:r w:rsidR="00665895" w:rsidRPr="00BF7BB1">
        <w:t xml:space="preserve"> и </w:t>
      </w:r>
      <w:r w:rsidR="00665895" w:rsidRPr="00956716">
        <w:t xml:space="preserve">составит </w:t>
      </w:r>
      <w:r w:rsidR="00AE780C" w:rsidRPr="00AE780C">
        <w:rPr>
          <w:b/>
          <w:bCs/>
        </w:rPr>
        <w:t>7</w:t>
      </w:r>
      <w:r w:rsidR="00AE780C">
        <w:rPr>
          <w:b/>
          <w:bCs/>
        </w:rPr>
        <w:t> </w:t>
      </w:r>
      <w:r w:rsidR="00AE780C" w:rsidRPr="00AE780C">
        <w:rPr>
          <w:b/>
          <w:bCs/>
        </w:rPr>
        <w:t>599</w:t>
      </w:r>
      <w:r w:rsidR="00AE780C">
        <w:rPr>
          <w:b/>
          <w:bCs/>
        </w:rPr>
        <w:t xml:space="preserve"> </w:t>
      </w:r>
      <w:r w:rsidR="00AE780C" w:rsidRPr="00AE780C">
        <w:rPr>
          <w:b/>
          <w:bCs/>
        </w:rPr>
        <w:t>525,7</w:t>
      </w:r>
      <w:r w:rsidR="009130DE" w:rsidRPr="009130DE">
        <w:rPr>
          <w:b/>
          <w:bCs/>
        </w:rPr>
        <w:t xml:space="preserve"> </w:t>
      </w:r>
      <w:r w:rsidR="00665895" w:rsidRPr="0054176E">
        <w:rPr>
          <w:b/>
        </w:rPr>
        <w:t>т</w:t>
      </w:r>
      <w:r w:rsidR="00665895" w:rsidRPr="00BF7BB1">
        <w:rPr>
          <w:b/>
        </w:rPr>
        <w:t xml:space="preserve">ыс. </w:t>
      </w:r>
      <w:r w:rsidR="00665895" w:rsidRPr="00BF7BB1">
        <w:rPr>
          <w:b/>
          <w:bCs/>
        </w:rPr>
        <w:t>рублей.</w:t>
      </w:r>
      <w:r w:rsidR="00665895" w:rsidRPr="00BF7BB1">
        <w:t xml:space="preserve"> Данные в </w:t>
      </w:r>
      <w:proofErr w:type="gramStart"/>
      <w:r w:rsidR="00665895" w:rsidRPr="00BF7BB1">
        <w:t>разрезе</w:t>
      </w:r>
      <w:proofErr w:type="gramEnd"/>
      <w:r w:rsidR="00665895" w:rsidRPr="00BF7BB1">
        <w:t xml:space="preserve"> КБК и наименований доходов приведены в таблице:</w:t>
      </w:r>
      <w:r w:rsidR="00665895">
        <w:t xml:space="preserve">       </w:t>
      </w:r>
      <w:r w:rsidR="00665895">
        <w:tab/>
      </w:r>
      <w:r w:rsidR="00665895">
        <w:tab/>
      </w:r>
      <w:r w:rsidR="00665895">
        <w:tab/>
      </w:r>
      <w:r w:rsidR="00665895">
        <w:tab/>
      </w:r>
      <w:r w:rsidR="00665895">
        <w:tab/>
      </w:r>
    </w:p>
    <w:p w:rsidR="00665895" w:rsidRPr="0052756F" w:rsidRDefault="00665895" w:rsidP="00665895">
      <w:pPr>
        <w:ind w:left="7788" w:firstLine="708"/>
        <w:jc w:val="both"/>
        <w:rPr>
          <w:sz w:val="20"/>
          <w:szCs w:val="20"/>
        </w:rPr>
      </w:pPr>
      <w:r>
        <w:t>т</w:t>
      </w:r>
      <w:r w:rsidRPr="0052756F">
        <w:rPr>
          <w:sz w:val="20"/>
          <w:szCs w:val="20"/>
        </w:rPr>
        <w:t>ыс.</w:t>
      </w:r>
      <w:r>
        <w:rPr>
          <w:sz w:val="20"/>
          <w:szCs w:val="20"/>
        </w:rPr>
        <w:t xml:space="preserve"> </w:t>
      </w:r>
      <w:r w:rsidRPr="0052756F">
        <w:rPr>
          <w:sz w:val="20"/>
          <w:szCs w:val="20"/>
        </w:rPr>
        <w:t>руб</w:t>
      </w:r>
      <w:r>
        <w:rPr>
          <w:sz w:val="20"/>
          <w:szCs w:val="20"/>
        </w:rPr>
        <w:t>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1560"/>
        <w:gridCol w:w="1275"/>
        <w:gridCol w:w="1134"/>
      </w:tblGrid>
      <w:tr w:rsidR="00945423" w:rsidRPr="00321DAF" w:rsidTr="00CF60DE">
        <w:trPr>
          <w:trHeight w:val="1060"/>
        </w:trPr>
        <w:tc>
          <w:tcPr>
            <w:tcW w:w="2552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 xml:space="preserve">КБК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45423" w:rsidRPr="00945423" w:rsidRDefault="00945423" w:rsidP="009A31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755F3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390B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45423" w:rsidRPr="00945423" w:rsidRDefault="00945423" w:rsidP="00024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5423" w:rsidRPr="00945423" w:rsidRDefault="00945423" w:rsidP="00024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ноябрь</w:t>
            </w:r>
            <w:r w:rsidR="00374F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56C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5423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330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945423" w:rsidRPr="00BF1330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гр. 4-гр. 3</w:t>
            </w:r>
          </w:p>
        </w:tc>
      </w:tr>
      <w:tr w:rsidR="00665895" w:rsidRPr="00DD67DF" w:rsidTr="00CF60DE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3 266 980,9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3 272 100,5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5 119,6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3 099 353,4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3 101 515,8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2 162,4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2 654 907,9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2 654 907,9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182 1 01 02000 01 0000 110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2 654 907,9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2 654 907,9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11 249,5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11 249,5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391 430,0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391 430,0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000 1 07 00000 00 0000 000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19 162,4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2 162,4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 xml:space="preserve">Государственная пошлина по делам, рассматриваемым в </w:t>
            </w:r>
            <w:proofErr w:type="gramStart"/>
            <w:r w:rsidRPr="000A1CCC">
              <w:rPr>
                <w:bCs/>
                <w:sz w:val="18"/>
                <w:szCs w:val="18"/>
              </w:rPr>
              <w:t>судах</w:t>
            </w:r>
            <w:proofErr w:type="gramEnd"/>
            <w:r w:rsidRPr="000A1CCC">
              <w:rPr>
                <w:bCs/>
                <w:sz w:val="18"/>
                <w:szCs w:val="18"/>
              </w:rPr>
              <w:t xml:space="preserve"> общей юрисдикции, мировыми судьями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19 137,4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2 137,4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182 1 08 03010 01 0000 110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 xml:space="preserve">Государственная пошлина по делам, рассматриваемым в </w:t>
            </w:r>
            <w:proofErr w:type="gramStart"/>
            <w:r w:rsidRPr="000A1CCC">
              <w:rPr>
                <w:bCs/>
                <w:sz w:val="18"/>
                <w:szCs w:val="18"/>
              </w:rPr>
              <w:t>судах</w:t>
            </w:r>
            <w:proofErr w:type="gramEnd"/>
            <w:r w:rsidRPr="000A1CCC">
              <w:rPr>
                <w:bCs/>
                <w:sz w:val="18"/>
                <w:szCs w:val="18"/>
              </w:rPr>
              <w:t xml:space="preserve">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19 137,4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2 137,4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000 1 08 07000 01 0000 110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25,0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657 1 08 07150 01 0000 110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25,0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167 627,5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170 584,7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2 957,2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48 321,7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46 985,3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-1 336,4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000 1 11 01000 00 0000 120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proofErr w:type="gramStart"/>
            <w:r w:rsidRPr="00A07EFD">
              <w:rPr>
                <w:bCs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-800,0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657 1 11 01050 05 0000 120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 xml:space="preserve">Доходы в </w:t>
            </w:r>
            <w:proofErr w:type="gramStart"/>
            <w:r w:rsidRPr="00A07EFD">
              <w:rPr>
                <w:bCs/>
                <w:sz w:val="18"/>
                <w:szCs w:val="18"/>
              </w:rPr>
              <w:t>виде</w:t>
            </w:r>
            <w:proofErr w:type="gramEnd"/>
            <w:r w:rsidRPr="00A07EFD">
              <w:rPr>
                <w:bCs/>
                <w:sz w:val="18"/>
                <w:szCs w:val="18"/>
              </w:rPr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-800,0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000 1 11 03000 00 0000 120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-8,6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657 1 11 03050 05 0000 120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-8,6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proofErr w:type="gramStart"/>
            <w:r w:rsidRPr="00A07EFD">
              <w:rPr>
                <w:bCs/>
                <w:sz w:val="18"/>
                <w:szCs w:val="18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A07EFD">
              <w:rPr>
                <w:bCs/>
                <w:sz w:val="18"/>
                <w:szCs w:val="18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lastRenderedPageBreak/>
              <w:t>45 419,3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45 692,2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272,9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lastRenderedPageBreak/>
              <w:t>000 1 11 05010 00 0000 120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 xml:space="preserve">Доходы, получаемые в </w:t>
            </w:r>
            <w:proofErr w:type="gramStart"/>
            <w:r w:rsidRPr="00A07EFD">
              <w:rPr>
                <w:bCs/>
                <w:sz w:val="18"/>
                <w:szCs w:val="18"/>
              </w:rPr>
              <w:t>виде</w:t>
            </w:r>
            <w:proofErr w:type="gramEnd"/>
            <w:r w:rsidRPr="00A07EFD">
              <w:rPr>
                <w:bCs/>
                <w:sz w:val="18"/>
                <w:szCs w:val="18"/>
              </w:rPr>
              <w:t xml:space="preserve">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30 955,0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28 774,3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-2 180,7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000 1 11 05020 00 0000 120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proofErr w:type="gramStart"/>
            <w:r w:rsidRPr="00A07EFD">
              <w:rPr>
                <w:bCs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3 761,6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6 215,2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2 453,6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657 1 11 05025 05 0000 120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proofErr w:type="gramStart"/>
            <w:r w:rsidRPr="00A07EFD">
              <w:rPr>
                <w:bCs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3 761,6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6 215,2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2 453,6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000 1 11 07000 00 0000 120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1 198,0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-800,7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000 1 11 07010 00 0000 120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1 198,0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-800,7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657 1 11 07015 05 0000 120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1 198,0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-800,7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894,0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894,0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80 560,4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80 560,4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36 522,9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40 245,4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3 722,5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36 522,9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40 245,4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3 722,5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000 1 13 02060 00 0000 130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 xml:space="preserve">Доходы, поступающие в </w:t>
            </w:r>
            <w:proofErr w:type="gramStart"/>
            <w:r w:rsidRPr="00A07EFD">
              <w:rPr>
                <w:bCs/>
                <w:sz w:val="18"/>
                <w:szCs w:val="18"/>
              </w:rPr>
              <w:t>порядке</w:t>
            </w:r>
            <w:proofErr w:type="gramEnd"/>
            <w:r w:rsidRPr="00A07EFD">
              <w:rPr>
                <w:bCs/>
                <w:sz w:val="18"/>
                <w:szCs w:val="18"/>
              </w:rPr>
              <w:t xml:space="preserve"> возмещения расходов, понесенных в связи с эксплуатацией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8 248,2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6 851,1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-1 397,1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657 1 13 02065 05 0001 130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 xml:space="preserve">Доходы, поступающие в </w:t>
            </w:r>
            <w:proofErr w:type="gramStart"/>
            <w:r w:rsidRPr="00A07EFD">
              <w:rPr>
                <w:bCs/>
                <w:sz w:val="18"/>
                <w:szCs w:val="18"/>
              </w:rPr>
              <w:t>порядке</w:t>
            </w:r>
            <w:proofErr w:type="gramEnd"/>
            <w:r w:rsidRPr="00A07EFD">
              <w:rPr>
                <w:bCs/>
                <w:sz w:val="18"/>
                <w:szCs w:val="18"/>
              </w:rPr>
              <w:t xml:space="preserve">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5 827,2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4 430,1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-1 397,1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000 1 13 02990 00 0000 130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28 274,7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33 394,3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5 119,6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657 1 13 02995 05 0000 130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1 377,1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1 377,1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657 1 13 02995 05 0001 130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Прочие доходы от компенсации затрат бюджетов муниципальных районов (доходы от возврата субсидий на муниципальное задание муниципальными учреждениями при невыполнении муниципального задания)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28 274,7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32 017,2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3 742,5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2 222,5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2 746,4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523,9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000 1 14 02000 00 0000 000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A07EFD" w:rsidRDefault="000A1CCC" w:rsidP="000A1CCC">
            <w:pPr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A07EFD">
              <w:rPr>
                <w:bCs/>
                <w:sz w:val="18"/>
                <w:szCs w:val="18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518,3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A07EFD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A07EFD">
              <w:rPr>
                <w:bCs/>
                <w:sz w:val="18"/>
                <w:szCs w:val="18"/>
              </w:rPr>
              <w:t>518,3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lastRenderedPageBreak/>
              <w:t>000 1 14 06000 00 0000 430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2 222,5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2 228,1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5,6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47,2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657 1 16 07010 05 0001 140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 xml:space="preserve">Штрафы, неустойки, пени, уплаченные в </w:t>
            </w:r>
            <w:proofErr w:type="gramStart"/>
            <w:r w:rsidRPr="000A1CCC">
              <w:rPr>
                <w:bCs/>
                <w:sz w:val="18"/>
                <w:szCs w:val="18"/>
              </w:rPr>
              <w:t>случае</w:t>
            </w:r>
            <w:proofErr w:type="gramEnd"/>
            <w:r w:rsidRPr="000A1CCC">
              <w:rPr>
                <w:bCs/>
                <w:sz w:val="18"/>
                <w:szCs w:val="18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42,3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657 1 16 07090 05 0000 140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 xml:space="preserve">Иные штрафы, неустойки, пени, уплаченные в </w:t>
            </w:r>
            <w:proofErr w:type="gramStart"/>
            <w:r w:rsidRPr="000A1CCC">
              <w:rPr>
                <w:bCs/>
                <w:sz w:val="18"/>
                <w:szCs w:val="18"/>
              </w:rPr>
              <w:t>соответствии</w:t>
            </w:r>
            <w:proofErr w:type="gramEnd"/>
            <w:r w:rsidRPr="000A1CCC">
              <w:rPr>
                <w:bCs/>
                <w:sz w:val="18"/>
                <w:szCs w:val="18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4,9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4 263 760,7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4 299 548,5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35 787,8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000 2 02 00000 00 0000 150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4 030 387,4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4 067 825,8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37 438,4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237 275,6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237 275,6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СУБСИДИИ БЮДЖЕТАМ БЮДЖЕТНОЙ 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393 499,5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363 262,7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-30 236,8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657 2 02 25750 05 0000 150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239 843,3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209 606,5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-30 236,8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657 2 02 29999 00 0000 150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 xml:space="preserve">Прочие субсидии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13 623,8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13 623,8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3 112 648,6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3 335 511,3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222 862,7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657 2 02 30024 05 6302 150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Субвенция на выполнение отдельных государственных полномочий на реализацию государственного стандарта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1 408 569,4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1 468 671,0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60 101,6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657 2 02 30024 05 6303 150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Субвенция на выполнение отдельных государственных полномочий по обеспечению деятельности специальных (коррекционных) образовательных учреждений для обучающихся, воспитанников с ограниченными возможностями здоровья, оздоровительных образовательных учреждений санаторного типа для детей, нуждающихся в длительном лечении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323 782,1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380 839,2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57 057,1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657 2 02 30024 05 6325 150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Субвенция на выполнение отдельных государственных полномочий на другие  расходы, связанные с обеспечением осуществления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11 025,5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11 783,8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758,3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657 2 02 30024 05 6335 150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Субвенция на выполнение отдельных государственных полномочий на реализацию государственного стандарта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832 312,1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932 640,3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100 328,2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657 2 02 30024 05 6337 150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Субвенция на выполнение отдельных государственных полномочий по предоставлению жилых помещений детям-сиротам,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88 183,4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86 353,8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-1 829,6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657 2 02 30024 05 6351 150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(по поддержке сельскохозяйственного производства)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79 884,8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79 717,6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-167,2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657 2 02 30029 05 6305 150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 xml:space="preserve">Субвенция на выполнение отдельных </w:t>
            </w:r>
            <w:r w:rsidRPr="002C1604">
              <w:rPr>
                <w:bCs/>
                <w:sz w:val="18"/>
                <w:szCs w:val="18"/>
              </w:rPr>
              <w:lastRenderedPageBreak/>
              <w:t>государственных полномочий 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lastRenderedPageBreak/>
              <w:t>3 969,5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3 571,8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-397,7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lastRenderedPageBreak/>
              <w:t>657 2 02 36900 05 6900 150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Единая субвенция бюджетам муниципальных районов из бюджета Республики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105 163,3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112 175,3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7 012,0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286 963,7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131 776,2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-155 187,5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165 820,9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10 633,4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-155 187,5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657 2 02 49999 05 0000 150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43,6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657 2 02 49999 05 6598 150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Иные межбюджетные трансферты на поощрение муниципальных управленческих команд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3 000,0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657 2 02 49999 05 9605 150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Иные межбюджетные трансферты на реконструкцию сооружений водопроводно-канализационного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158 231,1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-158 231,1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000 2 07 00000 00 0000 150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 xml:space="preserve">Прочие безвозмездные поступления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71 324,6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74 100,0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2 775,4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657 2 07 05030 05 0000 150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71 324,6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74 100,0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2 775,4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203 944,8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204 507,0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562,2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000 2 18 00000 00 0000 150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Доходы бюджетов бюджетной системы Российской Федерации от возврата 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203 944,8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204 507,0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562,2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657 2 18 05010 05 0000 150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 xml:space="preserve">Доходы бюджетов муниципальных районов от возврата бюджетными учреждениями остатков субсидий прошлых 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203 399,9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203 962,1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562,2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000 2 19 00000 00 0000 150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-41 896,1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-46 884,3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-4 988,2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657 2 19 60010 05 6265 150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 (реализацию на территории Республики Саха (Якутия) проектов развития общественной инфраструктуры, основанных на местных инициативах из местных бюджетов)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-316,8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-106,8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657 2 19 60010 05 6302 150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 (выполнение отдельных государственных полномочий на реализацию государственного стандарта общего образования из местных бюджетов)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-11 200,4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-15 477,2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-4 276,8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657 2 19 60010 05 6346 150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 xml:space="preserve">Возврат субвенции на выполнение отдельных государственных полномочий по поддержке развития животноводства, табунного коневодства и растениеводства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-528,1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-528,1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657 2 19 60010 05 6900 150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proofErr w:type="gramStart"/>
            <w:r w:rsidRPr="002C1604">
              <w:rPr>
                <w:bCs/>
                <w:sz w:val="18"/>
                <w:szCs w:val="18"/>
              </w:rPr>
              <w:t xml:space="preserve">Возврат остатков субсидий, субвенций и иных </w:t>
            </w:r>
            <w:r w:rsidRPr="002C1604">
              <w:rPr>
                <w:bCs/>
                <w:sz w:val="18"/>
                <w:szCs w:val="18"/>
              </w:rPr>
              <w:lastRenderedPageBreak/>
              <w:t>межбюджетных трансфертов, имеющих целевое назначение, прошлых лет из бюджетов муниципальных районов (единая субвенция бюджетам муниципальных районов из бюджета Республики Саха (Якутия)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lastRenderedPageBreak/>
              <w:t>-280,1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-356,6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-76,5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2C1604" w:rsidRDefault="000A1CCC" w:rsidP="000A1CCC">
            <w:pPr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7 530 741,6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7 571 649,0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2C1604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2C1604">
              <w:rPr>
                <w:bCs/>
                <w:sz w:val="18"/>
                <w:szCs w:val="18"/>
              </w:rPr>
              <w:t>40 907,4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ВНУТРЕННИЕ ОБОРОТЫ ПО ДОХОДАМ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27 876,7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27 876,7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Cs/>
                <w:sz w:val="18"/>
                <w:szCs w:val="18"/>
              </w:rPr>
            </w:pPr>
            <w:r w:rsidRPr="000A1CCC">
              <w:rPr>
                <w:bCs/>
                <w:sz w:val="18"/>
                <w:szCs w:val="18"/>
              </w:rPr>
              <w:t>0,0</w:t>
            </w:r>
          </w:p>
        </w:tc>
      </w:tr>
      <w:tr w:rsidR="000A1CCC" w:rsidRPr="000A1CCC" w:rsidTr="000A1CCC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CCC" w:rsidRPr="000A1CCC" w:rsidRDefault="000A1CCC" w:rsidP="000A1CCC">
            <w:pPr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7 558 618,3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7 599 525,7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CCC" w:rsidRPr="000A1CCC" w:rsidRDefault="000A1CCC" w:rsidP="000A1CCC">
            <w:pPr>
              <w:jc w:val="center"/>
              <w:rPr>
                <w:b/>
                <w:bCs/>
                <w:sz w:val="18"/>
                <w:szCs w:val="18"/>
              </w:rPr>
            </w:pPr>
            <w:r w:rsidRPr="000A1CCC">
              <w:rPr>
                <w:b/>
                <w:bCs/>
                <w:sz w:val="18"/>
                <w:szCs w:val="18"/>
              </w:rPr>
              <w:t>40 907,4</w:t>
            </w:r>
          </w:p>
        </w:tc>
      </w:tr>
    </w:tbl>
    <w:p w:rsidR="00665895" w:rsidRPr="00755F38" w:rsidRDefault="00665895" w:rsidP="00665895">
      <w:pPr>
        <w:jc w:val="both"/>
        <w:rPr>
          <w:b/>
        </w:rPr>
      </w:pPr>
    </w:p>
    <w:p w:rsidR="00665895" w:rsidRPr="00755F38" w:rsidRDefault="00665895" w:rsidP="00665895">
      <w:pPr>
        <w:jc w:val="both"/>
        <w:rPr>
          <w:b/>
        </w:rPr>
      </w:pPr>
      <w:r w:rsidRPr="00755F38">
        <w:rPr>
          <w:b/>
        </w:rPr>
        <w:tab/>
      </w:r>
      <w:r w:rsidRPr="00755F38">
        <w:t xml:space="preserve">Общая сумма изменений, вносимых в доходную часть бюджета муниципального </w:t>
      </w:r>
      <w:r w:rsidR="00D85792" w:rsidRPr="00755F38">
        <w:t>района</w:t>
      </w:r>
      <w:r w:rsidRPr="00755F38">
        <w:t xml:space="preserve"> «Нерюнгринский район» на 202</w:t>
      </w:r>
      <w:r w:rsidR="00C043D1" w:rsidRPr="00755F38">
        <w:t>5</w:t>
      </w:r>
      <w:r w:rsidR="003D2FC1" w:rsidRPr="00755F38">
        <w:t xml:space="preserve"> год составила </w:t>
      </w:r>
      <w:bookmarkStart w:id="0" w:name="_GoBack"/>
      <w:r w:rsidR="001F0F62" w:rsidRPr="00755F38">
        <w:rPr>
          <w:b/>
          <w:bCs/>
        </w:rPr>
        <w:t>2</w:t>
      </w:r>
      <w:r w:rsidR="00912D4F" w:rsidRPr="00755F38">
        <w:rPr>
          <w:b/>
          <w:bCs/>
        </w:rPr>
        <w:t>71 746,4</w:t>
      </w:r>
      <w:r w:rsidR="006A5E4F" w:rsidRPr="00755F38">
        <w:rPr>
          <w:b/>
          <w:bCs/>
        </w:rPr>
        <w:t xml:space="preserve"> </w:t>
      </w:r>
      <w:r w:rsidRPr="00755F38">
        <w:t>тыс</w:t>
      </w:r>
      <w:bookmarkEnd w:id="0"/>
      <w:r w:rsidRPr="00755F38">
        <w:t>. рублей.</w:t>
      </w:r>
    </w:p>
    <w:p w:rsidR="000A1CCC" w:rsidRDefault="000A1CCC" w:rsidP="000A1CCC">
      <w:pPr>
        <w:ind w:firstLine="708"/>
        <w:jc w:val="both"/>
        <w:rPr>
          <w:bCs/>
        </w:rPr>
      </w:pPr>
      <w:r w:rsidRPr="00AE780C">
        <w:rPr>
          <w:bCs/>
        </w:rPr>
        <w:t xml:space="preserve">Увеличивается </w:t>
      </w:r>
      <w:r w:rsidRPr="006F6F47">
        <w:rPr>
          <w:bCs/>
        </w:rPr>
        <w:t xml:space="preserve">доходная часть на  </w:t>
      </w:r>
      <w:r>
        <w:rPr>
          <w:bCs/>
        </w:rPr>
        <w:t>236 758,0</w:t>
      </w:r>
      <w:r w:rsidRPr="006F6F47">
        <w:rPr>
          <w:bCs/>
        </w:rPr>
        <w:t xml:space="preserve"> тыс. рублей  за счет поступлений</w:t>
      </w:r>
      <w:r>
        <w:rPr>
          <w:bCs/>
        </w:rPr>
        <w:t>:</w:t>
      </w:r>
    </w:p>
    <w:p w:rsidR="000A1CCC" w:rsidRPr="002C1604" w:rsidRDefault="000A1CCC" w:rsidP="000A1CCC">
      <w:pPr>
        <w:jc w:val="both"/>
      </w:pPr>
      <w:r w:rsidRPr="002C1604">
        <w:t>- субвенции на реализацию государственного стандарта общего образования в сумме 60 101,6 тыс. рублей;</w:t>
      </w:r>
    </w:p>
    <w:p w:rsidR="000A1CCC" w:rsidRPr="002C1604" w:rsidRDefault="000A1CCC" w:rsidP="000A1CCC">
      <w:pPr>
        <w:jc w:val="both"/>
      </w:pPr>
      <w:r w:rsidRPr="002C1604">
        <w:t>- субвенции на обеспечение деятельности специальных (коррекционных) образовательных учреждений для обучающихся, воспитанников с ограниченными возможностями здоровья в сумме 57 057,1 тыс. рублей;</w:t>
      </w:r>
    </w:p>
    <w:p w:rsidR="000A1CCC" w:rsidRPr="002C1604" w:rsidRDefault="000A1CCC" w:rsidP="000A1CCC">
      <w:pPr>
        <w:jc w:val="both"/>
      </w:pPr>
      <w:r w:rsidRPr="002C1604">
        <w:t>- субвенции на поддержку сельскохозяйственного производства в сумме 758,3 тыс. рублей;</w:t>
      </w:r>
    </w:p>
    <w:p w:rsidR="000A1CCC" w:rsidRPr="002C1604" w:rsidRDefault="000A1CCC" w:rsidP="000A1CCC">
      <w:pPr>
        <w:jc w:val="both"/>
      </w:pPr>
      <w:r w:rsidRPr="002C1604">
        <w:t>- субвенции на реализацию государственного стандарта дошкольного образования в сумме 100328,2 тыс. рублей;</w:t>
      </w:r>
    </w:p>
    <w:p w:rsidR="000A1CCC" w:rsidRPr="00961C4C" w:rsidRDefault="000A1CCC" w:rsidP="000A1CCC">
      <w:pPr>
        <w:jc w:val="both"/>
      </w:pPr>
      <w:r w:rsidRPr="002C1604">
        <w:t>- единой субвенции (на выполнение полномочий по опеке и попечительству) в сумме 7 012,0 тыс. рублей;</w:t>
      </w:r>
    </w:p>
    <w:p w:rsidR="000A1CCC" w:rsidRPr="00961C4C" w:rsidRDefault="000A1CCC" w:rsidP="000A1CCC">
      <w:pPr>
        <w:jc w:val="both"/>
      </w:pPr>
      <w:r w:rsidRPr="00025131">
        <w:t>- прочих межбюджетных трансфертов на развертывание и содержание пунктов временного размещения граждан ДНР, ЛНР, Запорожской и Херсонской областей в сумме 43,6 тыс. рублей;</w:t>
      </w:r>
    </w:p>
    <w:p w:rsidR="000A1CCC" w:rsidRPr="00961C4C" w:rsidRDefault="000A1CCC" w:rsidP="000A1CCC">
      <w:pPr>
        <w:jc w:val="both"/>
      </w:pPr>
      <w:r w:rsidRPr="00025131">
        <w:t>- иных межбюджетных трансфертов на поощрение муниципальных управленческих команд за содействие достижению значений (уровней) показателей для оценки эффективности деятельности субъектов Российской Федерации в сумме 3 000,0 тыс. рублей;</w:t>
      </w:r>
    </w:p>
    <w:p w:rsidR="00CC7295" w:rsidRDefault="000A1CCC" w:rsidP="000A1CCC">
      <w:pPr>
        <w:jc w:val="both"/>
      </w:pPr>
      <w:r w:rsidRPr="003C357D">
        <w:t xml:space="preserve">- поступлений от учреждений </w:t>
      </w:r>
      <w:r>
        <w:t xml:space="preserve">остатков целевых субсидий и прочих доходов бюджета </w:t>
      </w:r>
      <w:r w:rsidRPr="003C357D">
        <w:t>в сумме 8457,2 тыс. рублей</w:t>
      </w:r>
      <w:r w:rsidR="00CC7295">
        <w:t>.</w:t>
      </w:r>
    </w:p>
    <w:p w:rsidR="000A1CCC" w:rsidRDefault="00CC7295" w:rsidP="00CC7295">
      <w:pPr>
        <w:ind w:firstLine="708"/>
        <w:jc w:val="both"/>
      </w:pPr>
      <w:r>
        <w:t xml:space="preserve">Имеет место неверное отражение </w:t>
      </w:r>
      <w:r w:rsidR="00A07EFD">
        <w:t>кода бюджетной классификации</w:t>
      </w:r>
      <w:r>
        <w:t xml:space="preserve"> доходов, являющихся источником выплаты</w:t>
      </w:r>
      <w:r w:rsidR="000A1CCC" w:rsidRPr="00961C4C">
        <w:t xml:space="preserve"> </w:t>
      </w:r>
      <w:r w:rsidRPr="006B52BA">
        <w:t>на уточнение суммы целевого межбюджетного трансферта из государственного бюджета Республики Саха (Якутия)</w:t>
      </w:r>
      <w:r w:rsidRPr="006B52BA">
        <w:t xml:space="preserve"> в сумме 772,6 тыс. рублей</w:t>
      </w:r>
      <w:r>
        <w:t>.</w:t>
      </w:r>
    </w:p>
    <w:p w:rsidR="00CC7295" w:rsidRDefault="00CC7295" w:rsidP="000A1CCC">
      <w:pPr>
        <w:jc w:val="both"/>
      </w:pPr>
    </w:p>
    <w:p w:rsidR="00E719D1" w:rsidRDefault="00E719D1" w:rsidP="00CC7295">
      <w:pPr>
        <w:ind w:firstLine="708"/>
        <w:jc w:val="both"/>
        <w:rPr>
          <w:bCs/>
        </w:rPr>
      </w:pPr>
      <w:r w:rsidRPr="00E719D1">
        <w:rPr>
          <w:bCs/>
        </w:rPr>
        <w:t>Доходы от использования имущества, находящегося в государственной и муниципальной собственности</w:t>
      </w:r>
      <w:r>
        <w:rPr>
          <w:bCs/>
        </w:rPr>
        <w:t xml:space="preserve"> уменьшаются в сумме 1 336,4 тыс. рублей,  том числе:</w:t>
      </w:r>
    </w:p>
    <w:p w:rsidR="00E719D1" w:rsidRDefault="00E719D1" w:rsidP="00F85227">
      <w:pPr>
        <w:ind w:firstLine="708"/>
        <w:jc w:val="both"/>
        <w:rPr>
          <w:bCs/>
        </w:rPr>
      </w:pPr>
      <w:proofErr w:type="gramStart"/>
      <w:r w:rsidRPr="00E719D1">
        <w:rPr>
          <w:bCs/>
        </w:rPr>
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</w:t>
      </w:r>
      <w:r>
        <w:rPr>
          <w:bCs/>
        </w:rPr>
        <w:t xml:space="preserve"> уменьшены на 800,0 тыс. рублей и составят  0,0 рублей</w:t>
      </w:r>
      <w:r w:rsidR="00350291">
        <w:rPr>
          <w:bCs/>
        </w:rPr>
        <w:t>.</w:t>
      </w:r>
      <w:proofErr w:type="gramEnd"/>
    </w:p>
    <w:p w:rsidR="00E719D1" w:rsidRPr="00A07EFD" w:rsidRDefault="00E719D1" w:rsidP="000C019C">
      <w:pPr>
        <w:ind w:firstLine="708"/>
        <w:jc w:val="both"/>
        <w:rPr>
          <w:b/>
          <w:bCs/>
          <w:i/>
        </w:rPr>
      </w:pPr>
      <w:r w:rsidRPr="00A07EFD">
        <w:rPr>
          <w:b/>
          <w:bCs/>
          <w:i/>
        </w:rPr>
        <w:t>Необходимо отметить, МР «Нерюнгринский район»</w:t>
      </w:r>
      <w:r w:rsidR="004437FD" w:rsidRPr="00A07EFD">
        <w:rPr>
          <w:b/>
          <w:bCs/>
          <w:i/>
        </w:rPr>
        <w:t>,</w:t>
      </w:r>
      <w:r w:rsidR="00350291" w:rsidRPr="00A07EFD">
        <w:rPr>
          <w:b/>
          <w:bCs/>
          <w:i/>
        </w:rPr>
        <w:t xml:space="preserve"> в </w:t>
      </w:r>
      <w:proofErr w:type="gramStart"/>
      <w:r w:rsidR="00350291" w:rsidRPr="00A07EFD">
        <w:rPr>
          <w:b/>
          <w:bCs/>
          <w:i/>
        </w:rPr>
        <w:t>лице</w:t>
      </w:r>
      <w:proofErr w:type="gramEnd"/>
      <w:r w:rsidR="00350291" w:rsidRPr="00A07EFD">
        <w:rPr>
          <w:b/>
          <w:bCs/>
          <w:i/>
        </w:rPr>
        <w:t xml:space="preserve"> Нерюнгринской районной администрации, </w:t>
      </w:r>
      <w:r w:rsidRPr="00A07EFD">
        <w:rPr>
          <w:b/>
          <w:bCs/>
          <w:i/>
        </w:rPr>
        <w:t xml:space="preserve"> является единственным акционером следующих организаций: АО «</w:t>
      </w:r>
      <w:proofErr w:type="spellStart"/>
      <w:r w:rsidRPr="00A07EFD">
        <w:rPr>
          <w:b/>
          <w:bCs/>
          <w:i/>
        </w:rPr>
        <w:t>Имком</w:t>
      </w:r>
      <w:proofErr w:type="spellEnd"/>
      <w:r w:rsidRPr="00A07EFD">
        <w:rPr>
          <w:b/>
          <w:bCs/>
          <w:i/>
        </w:rPr>
        <w:t>», АО «Дорожник», АО «НГВК».</w:t>
      </w:r>
    </w:p>
    <w:p w:rsidR="00E719D1" w:rsidRPr="00A07EFD" w:rsidRDefault="00E719D1" w:rsidP="000A1CCC">
      <w:pPr>
        <w:jc w:val="both"/>
        <w:rPr>
          <w:b/>
          <w:bCs/>
          <w:i/>
        </w:rPr>
      </w:pPr>
      <w:r w:rsidRPr="00A07EFD">
        <w:rPr>
          <w:b/>
          <w:bCs/>
          <w:i/>
        </w:rPr>
        <w:t xml:space="preserve">Чистая прибыль </w:t>
      </w:r>
      <w:r w:rsidR="000C019C" w:rsidRPr="00A07EFD">
        <w:rPr>
          <w:b/>
          <w:bCs/>
          <w:i/>
        </w:rPr>
        <w:t xml:space="preserve">по информации </w:t>
      </w:r>
      <w:r w:rsidR="00F85227" w:rsidRPr="00A07EFD">
        <w:rPr>
          <w:b/>
          <w:bCs/>
          <w:i/>
        </w:rPr>
        <w:t>и</w:t>
      </w:r>
      <w:r w:rsidR="000C019C" w:rsidRPr="00A07EFD">
        <w:rPr>
          <w:b/>
          <w:bCs/>
          <w:i/>
        </w:rPr>
        <w:t>з открытых источников (</w:t>
      </w:r>
      <w:proofErr w:type="spellStart"/>
      <w:r w:rsidR="000C019C" w:rsidRPr="00A07EFD">
        <w:rPr>
          <w:b/>
          <w:bCs/>
          <w:i/>
        </w:rPr>
        <w:t>Контур</w:t>
      </w:r>
      <w:proofErr w:type="gramStart"/>
      <w:r w:rsidR="000C019C" w:rsidRPr="00A07EFD">
        <w:rPr>
          <w:b/>
          <w:bCs/>
          <w:i/>
        </w:rPr>
        <w:t>.Ф</w:t>
      </w:r>
      <w:proofErr w:type="gramEnd"/>
      <w:r w:rsidR="000C019C" w:rsidRPr="00A07EFD">
        <w:rPr>
          <w:b/>
          <w:bCs/>
          <w:i/>
        </w:rPr>
        <w:t>окус</w:t>
      </w:r>
      <w:proofErr w:type="spellEnd"/>
      <w:r w:rsidR="000C019C" w:rsidRPr="00A07EFD">
        <w:rPr>
          <w:b/>
          <w:bCs/>
          <w:i/>
        </w:rPr>
        <w:t xml:space="preserve">) </w:t>
      </w:r>
      <w:r w:rsidRPr="00A07EFD">
        <w:rPr>
          <w:b/>
          <w:bCs/>
          <w:i/>
        </w:rPr>
        <w:t>данных организаций за 2024 год составила:</w:t>
      </w:r>
    </w:p>
    <w:p w:rsidR="00E719D1" w:rsidRPr="00A07EFD" w:rsidRDefault="00E719D1" w:rsidP="008C22B6">
      <w:pPr>
        <w:ind w:firstLine="708"/>
        <w:jc w:val="both"/>
        <w:rPr>
          <w:b/>
          <w:bCs/>
          <w:i/>
        </w:rPr>
      </w:pPr>
      <w:r w:rsidRPr="00A07EFD">
        <w:rPr>
          <w:b/>
          <w:bCs/>
          <w:i/>
        </w:rPr>
        <w:t>АО «НГВК» - 234 169 тыс. рублей</w:t>
      </w:r>
    </w:p>
    <w:p w:rsidR="00E719D1" w:rsidRPr="00A07EFD" w:rsidRDefault="00E719D1" w:rsidP="008C22B6">
      <w:pPr>
        <w:ind w:firstLine="708"/>
        <w:jc w:val="both"/>
        <w:rPr>
          <w:b/>
          <w:bCs/>
          <w:i/>
        </w:rPr>
      </w:pPr>
      <w:r w:rsidRPr="00A07EFD">
        <w:rPr>
          <w:b/>
          <w:bCs/>
          <w:i/>
        </w:rPr>
        <w:t>АО «</w:t>
      </w:r>
      <w:proofErr w:type="spellStart"/>
      <w:r w:rsidRPr="00A07EFD">
        <w:rPr>
          <w:b/>
          <w:bCs/>
          <w:i/>
        </w:rPr>
        <w:t>Имком</w:t>
      </w:r>
      <w:proofErr w:type="spellEnd"/>
      <w:r w:rsidRPr="00A07EFD">
        <w:rPr>
          <w:b/>
          <w:bCs/>
          <w:i/>
        </w:rPr>
        <w:t>» - 15 051 тыс. рублей</w:t>
      </w:r>
    </w:p>
    <w:p w:rsidR="00E719D1" w:rsidRPr="00A07EFD" w:rsidRDefault="00E719D1" w:rsidP="008C22B6">
      <w:pPr>
        <w:ind w:firstLine="708"/>
        <w:jc w:val="both"/>
        <w:rPr>
          <w:b/>
          <w:bCs/>
          <w:i/>
        </w:rPr>
      </w:pPr>
      <w:r w:rsidRPr="00A07EFD">
        <w:rPr>
          <w:b/>
          <w:bCs/>
          <w:i/>
        </w:rPr>
        <w:t>АО «Дорожник» - 19 902 тыс. рублей.</w:t>
      </w:r>
    </w:p>
    <w:p w:rsidR="006F0B89" w:rsidRPr="00A07EFD" w:rsidRDefault="000C019C" w:rsidP="006F0B89">
      <w:pPr>
        <w:pStyle w:val="a9"/>
        <w:tabs>
          <w:tab w:val="left" w:pos="567"/>
        </w:tabs>
        <w:ind w:left="0"/>
        <w:jc w:val="both"/>
        <w:rPr>
          <w:b/>
          <w:i/>
        </w:rPr>
      </w:pPr>
      <w:r w:rsidRPr="00A07EFD">
        <w:rPr>
          <w:b/>
          <w:i/>
        </w:rPr>
        <w:tab/>
      </w:r>
      <w:proofErr w:type="gramStart"/>
      <w:r w:rsidR="006F0B89" w:rsidRPr="00A07EFD">
        <w:rPr>
          <w:b/>
          <w:i/>
        </w:rPr>
        <w:t xml:space="preserve">Пунктом 2.3 параграфа 2 Решения Нерюнгринского районного Совета депутатов Республики Саха (Якутия) от 19.09.2017 № 4-40 «Об утверждении Общего порядка управления муниципальной собственностью муниципального района «Нерюнгринский район» установлено «Рекомендуемая сумма дивидендных выплат определяется Советом директоров на основе финансовых результатов деятельности Общества, но </w:t>
      </w:r>
      <w:r w:rsidR="006F0B89" w:rsidRPr="00A07EFD">
        <w:rPr>
          <w:b/>
          <w:i/>
          <w:u w:val="single"/>
        </w:rPr>
        <w:t>не менее 10% чистой прибыли»</w:t>
      </w:r>
      <w:r w:rsidRPr="00A07EFD">
        <w:rPr>
          <w:b/>
          <w:i/>
          <w:u w:val="single"/>
        </w:rPr>
        <w:t xml:space="preserve">, </w:t>
      </w:r>
      <w:r w:rsidRPr="00A07EFD">
        <w:rPr>
          <w:b/>
          <w:i/>
        </w:rPr>
        <w:t>что составляет 26 912,2 тыс. рублей</w:t>
      </w:r>
      <w:r w:rsidR="006F0B89" w:rsidRPr="00A07EFD">
        <w:rPr>
          <w:b/>
          <w:i/>
        </w:rPr>
        <w:t>.</w:t>
      </w:r>
      <w:proofErr w:type="gramEnd"/>
    </w:p>
    <w:p w:rsidR="000C019C" w:rsidRPr="00A07EFD" w:rsidRDefault="000C019C" w:rsidP="000C019C">
      <w:pPr>
        <w:pStyle w:val="a9"/>
        <w:tabs>
          <w:tab w:val="left" w:pos="567"/>
        </w:tabs>
        <w:ind w:left="0" w:firstLine="720"/>
        <w:jc w:val="both"/>
        <w:rPr>
          <w:b/>
          <w:i/>
        </w:rPr>
      </w:pPr>
      <w:r w:rsidRPr="00A07EFD">
        <w:rPr>
          <w:b/>
          <w:i/>
        </w:rPr>
        <w:t>При этом</w:t>
      </w:r>
      <w:proofErr w:type="gramStart"/>
      <w:r w:rsidRPr="00A07EFD">
        <w:rPr>
          <w:b/>
          <w:i/>
        </w:rPr>
        <w:t>,</w:t>
      </w:r>
      <w:proofErr w:type="gramEnd"/>
      <w:r w:rsidRPr="00A07EFD">
        <w:rPr>
          <w:b/>
          <w:i/>
        </w:rPr>
        <w:t xml:space="preserve"> по данным Протоколов заседания Совета директоров по всем организациям приняты решения о невыплате дивидендов.</w:t>
      </w:r>
    </w:p>
    <w:p w:rsidR="00350291" w:rsidRPr="00A07EFD" w:rsidRDefault="000C019C" w:rsidP="000C019C">
      <w:pPr>
        <w:ind w:firstLine="708"/>
        <w:jc w:val="both"/>
        <w:rPr>
          <w:b/>
          <w:bCs/>
          <w:i/>
        </w:rPr>
      </w:pPr>
      <w:proofErr w:type="gramStart"/>
      <w:r w:rsidRPr="00A07EFD">
        <w:rPr>
          <w:b/>
          <w:i/>
        </w:rPr>
        <w:lastRenderedPageBreak/>
        <w:t>Согласно решению Нерюнгринского районного Совета депутатов от 22.09.2021 № 7-24 «</w:t>
      </w:r>
      <w:r w:rsidRPr="00A07EFD">
        <w:rPr>
          <w:b/>
          <w:bCs/>
          <w:i/>
        </w:rPr>
        <w:t>Об утверждении прогнозного плана (программа) приватизации муниципального имущества муниципального образования «Нерюнгринский район» на 2022-2024 годы» в Уставный капитал АО «</w:t>
      </w:r>
      <w:proofErr w:type="spellStart"/>
      <w:r w:rsidRPr="00A07EFD">
        <w:rPr>
          <w:b/>
          <w:bCs/>
          <w:i/>
        </w:rPr>
        <w:t>Имком</w:t>
      </w:r>
      <w:proofErr w:type="spellEnd"/>
      <w:r w:rsidRPr="00A07EFD">
        <w:rPr>
          <w:b/>
          <w:bCs/>
          <w:i/>
        </w:rPr>
        <w:t xml:space="preserve">» </w:t>
      </w:r>
      <w:r w:rsidR="00BB71DE" w:rsidRPr="00A07EFD">
        <w:rPr>
          <w:b/>
          <w:bCs/>
          <w:i/>
        </w:rPr>
        <w:t xml:space="preserve">путем дополнительной эмиссии акций  </w:t>
      </w:r>
      <w:r w:rsidRPr="00A07EFD">
        <w:rPr>
          <w:b/>
          <w:bCs/>
          <w:i/>
        </w:rPr>
        <w:t xml:space="preserve">внесены объекты недвижимого имущества </w:t>
      </w:r>
      <w:r w:rsidR="00F85227" w:rsidRPr="00A07EFD">
        <w:rPr>
          <w:b/>
          <w:bCs/>
          <w:i/>
        </w:rPr>
        <w:t xml:space="preserve">на сумму </w:t>
      </w:r>
      <w:r w:rsidR="00BB71DE" w:rsidRPr="00A07EFD">
        <w:rPr>
          <w:b/>
          <w:i/>
        </w:rPr>
        <w:t>87 206,8 тыс. рублей</w:t>
      </w:r>
      <w:r w:rsidR="00BB71DE" w:rsidRPr="00A07EFD">
        <w:rPr>
          <w:b/>
        </w:rPr>
        <w:t xml:space="preserve"> </w:t>
      </w:r>
      <w:r w:rsidRPr="00A07EFD">
        <w:rPr>
          <w:b/>
          <w:bCs/>
          <w:i/>
        </w:rPr>
        <w:t>для возможности более эффективного использования и получения доходов от использования данного имущества в виде дивидендов</w:t>
      </w:r>
      <w:r w:rsidR="007C521F" w:rsidRPr="00A07EFD">
        <w:rPr>
          <w:b/>
          <w:bCs/>
          <w:i/>
        </w:rPr>
        <w:t xml:space="preserve"> согласно пояснительной</w:t>
      </w:r>
      <w:proofErr w:type="gramEnd"/>
      <w:r w:rsidR="007C521F" w:rsidRPr="00A07EFD">
        <w:rPr>
          <w:b/>
          <w:bCs/>
          <w:i/>
        </w:rPr>
        <w:t xml:space="preserve"> записке </w:t>
      </w:r>
      <w:r w:rsidR="00F85227" w:rsidRPr="00A07EFD">
        <w:rPr>
          <w:b/>
          <w:bCs/>
          <w:i/>
        </w:rPr>
        <w:t xml:space="preserve"> Комитета земельных и </w:t>
      </w:r>
      <w:proofErr w:type="gramStart"/>
      <w:r w:rsidR="00F85227" w:rsidRPr="00A07EFD">
        <w:rPr>
          <w:b/>
          <w:bCs/>
          <w:i/>
        </w:rPr>
        <w:t>имущественных</w:t>
      </w:r>
      <w:proofErr w:type="gramEnd"/>
      <w:r w:rsidR="00F85227" w:rsidRPr="00A07EFD">
        <w:rPr>
          <w:b/>
          <w:bCs/>
          <w:i/>
        </w:rPr>
        <w:t xml:space="preserve"> отношений Нерюнгринского района</w:t>
      </w:r>
      <w:r w:rsidRPr="00A07EFD">
        <w:rPr>
          <w:b/>
          <w:bCs/>
          <w:i/>
        </w:rPr>
        <w:t xml:space="preserve">. </w:t>
      </w:r>
      <w:r w:rsidR="00350291" w:rsidRPr="00A07EFD">
        <w:rPr>
          <w:b/>
          <w:bCs/>
          <w:i/>
        </w:rPr>
        <w:t>До передачи имущества в АО «»</w:t>
      </w:r>
      <w:proofErr w:type="spellStart"/>
      <w:r w:rsidR="00350291" w:rsidRPr="00A07EFD">
        <w:rPr>
          <w:b/>
          <w:bCs/>
          <w:i/>
        </w:rPr>
        <w:t>Имком</w:t>
      </w:r>
      <w:proofErr w:type="spellEnd"/>
      <w:r w:rsidR="00350291" w:rsidRPr="00A07EFD">
        <w:rPr>
          <w:b/>
          <w:bCs/>
          <w:i/>
        </w:rPr>
        <w:t>» данное имущество сдавалось в аренду. Доходы в бюджет района от сдачи данного имущества в аренду составляли более 3 млн. рублей в год.</w:t>
      </w:r>
    </w:p>
    <w:p w:rsidR="000C019C" w:rsidRPr="00A07EFD" w:rsidRDefault="00F85227" w:rsidP="000C019C">
      <w:pPr>
        <w:ind w:firstLine="708"/>
        <w:jc w:val="both"/>
        <w:rPr>
          <w:b/>
        </w:rPr>
      </w:pPr>
      <w:r w:rsidRPr="00A07EFD">
        <w:rPr>
          <w:b/>
          <w:bCs/>
          <w:i/>
        </w:rPr>
        <w:t>По данным письма АО «</w:t>
      </w:r>
      <w:proofErr w:type="spellStart"/>
      <w:r w:rsidRPr="00A07EFD">
        <w:rPr>
          <w:b/>
          <w:bCs/>
          <w:i/>
        </w:rPr>
        <w:t>Имком</w:t>
      </w:r>
      <w:proofErr w:type="spellEnd"/>
      <w:r w:rsidRPr="00A07EFD">
        <w:rPr>
          <w:b/>
          <w:bCs/>
          <w:i/>
        </w:rPr>
        <w:t xml:space="preserve">» от 26.02.2024 года после внесения имущества в уставный капитал размер дивидендов в 2025 году составит 5 257 тыс. рублей. </w:t>
      </w:r>
      <w:r w:rsidR="000C019C" w:rsidRPr="00A07EFD">
        <w:rPr>
          <w:b/>
          <w:bCs/>
          <w:i/>
        </w:rPr>
        <w:t>При этом</w:t>
      </w:r>
      <w:proofErr w:type="gramStart"/>
      <w:r w:rsidR="000C019C" w:rsidRPr="00A07EFD">
        <w:rPr>
          <w:b/>
          <w:bCs/>
          <w:i/>
        </w:rPr>
        <w:t>,</w:t>
      </w:r>
      <w:proofErr w:type="gramEnd"/>
      <w:r w:rsidR="000C019C" w:rsidRPr="00A07EFD">
        <w:rPr>
          <w:b/>
          <w:bCs/>
          <w:i/>
        </w:rPr>
        <w:t xml:space="preserve"> на 2025 год доходы в виде дивидендов от АО «</w:t>
      </w:r>
      <w:proofErr w:type="spellStart"/>
      <w:r w:rsidR="000C019C" w:rsidRPr="00A07EFD">
        <w:rPr>
          <w:b/>
          <w:bCs/>
          <w:i/>
        </w:rPr>
        <w:t>Имком</w:t>
      </w:r>
      <w:proofErr w:type="spellEnd"/>
      <w:r w:rsidR="000C019C" w:rsidRPr="00A07EFD">
        <w:rPr>
          <w:b/>
          <w:bCs/>
          <w:i/>
        </w:rPr>
        <w:t>» не планируются.</w:t>
      </w:r>
    </w:p>
    <w:p w:rsidR="00F85227" w:rsidRPr="00A07EFD" w:rsidRDefault="00F85227" w:rsidP="00F85227">
      <w:pPr>
        <w:pStyle w:val="a9"/>
        <w:tabs>
          <w:tab w:val="left" w:pos="567"/>
        </w:tabs>
        <w:ind w:left="0" w:firstLine="720"/>
        <w:jc w:val="both"/>
        <w:rPr>
          <w:b/>
          <w:i/>
        </w:rPr>
      </w:pPr>
      <w:r w:rsidRPr="00A07EFD">
        <w:rPr>
          <w:b/>
          <w:i/>
        </w:rPr>
        <w:t>Отсутствует Положение об управлении находящимися в собственности МР «Нерюнгринский район»  акциями (долями участия) хозяйственных обществ.</w:t>
      </w:r>
    </w:p>
    <w:p w:rsidR="00350291" w:rsidRPr="00A07EFD" w:rsidRDefault="00350291" w:rsidP="00350291">
      <w:pPr>
        <w:ind w:firstLine="708"/>
        <w:jc w:val="both"/>
        <w:rPr>
          <w:b/>
          <w:i/>
        </w:rPr>
      </w:pPr>
      <w:r w:rsidRPr="00A07EFD">
        <w:rPr>
          <w:b/>
          <w:i/>
        </w:rPr>
        <w:t>Е</w:t>
      </w:r>
      <w:r w:rsidRPr="00A07EFD">
        <w:rPr>
          <w:b/>
          <w:i/>
        </w:rPr>
        <w:t xml:space="preserve">динственным акционером, Нерюнгринской районной администрацией, не обеспечено перечисление 10% чистой прибыли в виде дивидендов в доходы бюджета Нерюнгринского района.  </w:t>
      </w:r>
    </w:p>
    <w:p w:rsidR="00E719D1" w:rsidRPr="00E719D1" w:rsidRDefault="00E719D1" w:rsidP="000A1CCC">
      <w:pPr>
        <w:jc w:val="both"/>
        <w:rPr>
          <w:i/>
        </w:rPr>
      </w:pPr>
    </w:p>
    <w:p w:rsidR="000A1CCC" w:rsidRPr="00961C4C" w:rsidRDefault="000A1CCC" w:rsidP="000A1CCC">
      <w:pPr>
        <w:ind w:firstLine="708"/>
        <w:jc w:val="both"/>
      </w:pPr>
      <w:r w:rsidRPr="00AE780C">
        <w:rPr>
          <w:bCs/>
        </w:rPr>
        <w:t xml:space="preserve">Уменьшается </w:t>
      </w:r>
      <w:r w:rsidRPr="00961C4C">
        <w:rPr>
          <w:bCs/>
        </w:rPr>
        <w:t>доходная часть на  195</w:t>
      </w:r>
      <w:r>
        <w:rPr>
          <w:bCs/>
        </w:rPr>
        <w:t xml:space="preserve"> </w:t>
      </w:r>
      <w:r w:rsidRPr="00961C4C">
        <w:rPr>
          <w:bCs/>
        </w:rPr>
        <w:t>850</w:t>
      </w:r>
      <w:r w:rsidRPr="00961C4C">
        <w:t xml:space="preserve">,6 </w:t>
      </w:r>
      <w:r w:rsidRPr="00961C4C">
        <w:rPr>
          <w:bCs/>
        </w:rPr>
        <w:t xml:space="preserve"> тыс. рублей  за счет уменьшения:</w:t>
      </w:r>
    </w:p>
    <w:p w:rsidR="000A1CCC" w:rsidRPr="000B7D80" w:rsidRDefault="000A1CCC" w:rsidP="000A1CCC">
      <w:pPr>
        <w:jc w:val="both"/>
      </w:pPr>
      <w:r w:rsidRPr="000B7D80">
        <w:t>- субсидии на реализацию мероприятий по модернизации школьных систем образования в сумме 30</w:t>
      </w:r>
      <w:r w:rsidR="00826ACB" w:rsidRPr="000B7D80">
        <w:t xml:space="preserve"> </w:t>
      </w:r>
      <w:r w:rsidRPr="000B7D80">
        <w:t xml:space="preserve">236,8 тыс. рублей; </w:t>
      </w:r>
    </w:p>
    <w:p w:rsidR="000A1CCC" w:rsidRPr="000B7D80" w:rsidRDefault="000A1CCC" w:rsidP="000A1CCC">
      <w:pPr>
        <w:jc w:val="both"/>
      </w:pPr>
      <w:r w:rsidRPr="000B7D80">
        <w:t>- субвенции на предоставление жилых помещений детям-сиротам, оставшихся без попечения родителей в сумме 1 829,6 тыс. рублей;</w:t>
      </w:r>
    </w:p>
    <w:p w:rsidR="000A1CCC" w:rsidRPr="000B7D80" w:rsidRDefault="000A1CCC" w:rsidP="000A1CCC">
      <w:pPr>
        <w:jc w:val="both"/>
      </w:pPr>
      <w:r w:rsidRPr="000B7D80">
        <w:t>- субвенции на поддержку сельскохозяйственного производства в сумме 167,2 тыс. рублей;</w:t>
      </w:r>
    </w:p>
    <w:p w:rsidR="000A1CCC" w:rsidRPr="000B7D80" w:rsidRDefault="000A1CCC" w:rsidP="000A1CCC">
      <w:pPr>
        <w:jc w:val="both"/>
      </w:pPr>
      <w:r w:rsidRPr="000B7D80">
        <w:t>- субвенции 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сумме 397,7 тыс. рублей;</w:t>
      </w:r>
    </w:p>
    <w:p w:rsidR="000A1CCC" w:rsidRPr="000B7D80" w:rsidRDefault="000A1CCC" w:rsidP="000A1CCC">
      <w:pPr>
        <w:jc w:val="both"/>
      </w:pPr>
      <w:r w:rsidRPr="000B7D80">
        <w:rPr>
          <w:sz w:val="20"/>
          <w:szCs w:val="20"/>
        </w:rPr>
        <w:t xml:space="preserve"> </w:t>
      </w:r>
      <w:r w:rsidRPr="000B7D80">
        <w:t>- иных межбюджетные трансферты на реконструкцию сооружений водопроводно-канализационного хозяйства в сумме 158 231,1 тыс. рублей;</w:t>
      </w:r>
    </w:p>
    <w:p w:rsidR="000A1CCC" w:rsidRPr="00751313" w:rsidRDefault="000A1CCC" w:rsidP="000A1CCC">
      <w:pPr>
        <w:jc w:val="both"/>
        <w:rPr>
          <w:bCs/>
        </w:rPr>
      </w:pPr>
      <w:r w:rsidRPr="000B7D80">
        <w:rPr>
          <w:bCs/>
        </w:rPr>
        <w:t>- возврата из бюджета района остатков целевых субсидий в госбюджет Р</w:t>
      </w:r>
      <w:proofErr w:type="gramStart"/>
      <w:r w:rsidRPr="000B7D80">
        <w:rPr>
          <w:bCs/>
        </w:rPr>
        <w:t>С(</w:t>
      </w:r>
      <w:proofErr w:type="gramEnd"/>
      <w:r w:rsidRPr="000B7D80">
        <w:rPr>
          <w:bCs/>
        </w:rPr>
        <w:t>Я) в сумме 4 988,2 тыс. рублей.</w:t>
      </w:r>
    </w:p>
    <w:p w:rsidR="006A5E4F" w:rsidRDefault="006A5E4F" w:rsidP="006A5E4F">
      <w:pPr>
        <w:jc w:val="both"/>
      </w:pPr>
      <w:r w:rsidRPr="00F56887">
        <w:t xml:space="preserve">  </w:t>
      </w:r>
    </w:p>
    <w:p w:rsidR="00665895" w:rsidRDefault="00665895" w:rsidP="006A5E4F">
      <w:pPr>
        <w:ind w:firstLine="708"/>
        <w:jc w:val="both"/>
      </w:pPr>
      <w:r w:rsidRPr="001755B8">
        <w:t xml:space="preserve">В ходе подготовки заключения Контрольно-счетной палатой муниципального </w:t>
      </w:r>
      <w:r w:rsidR="00D85792">
        <w:t xml:space="preserve">района </w:t>
      </w:r>
      <w:r w:rsidRPr="001755B8">
        <w:t xml:space="preserve">«Нерюнгринский район» установлено, что все изменения и дополнения, вносимые в доходную часть бюджета муниципального </w:t>
      </w:r>
      <w:r w:rsidR="00D85792">
        <w:t>района</w:t>
      </w:r>
      <w:r w:rsidRPr="001755B8">
        <w:t xml:space="preserve"> «Нерюнгринский район» обоснованы.</w:t>
      </w:r>
      <w:r w:rsidR="000B7D80">
        <w:t xml:space="preserve"> </w:t>
      </w:r>
    </w:p>
    <w:p w:rsidR="000B7D80" w:rsidRPr="001755B8" w:rsidRDefault="000B7D80" w:rsidP="006A5E4F">
      <w:pPr>
        <w:ind w:firstLine="708"/>
        <w:jc w:val="both"/>
      </w:pPr>
      <w:r>
        <w:t xml:space="preserve">Необходимо отметить, единственным акционером, Нерюнгринской районной администрацией, не обеспечено перечисление 10% чистой прибыли в виде дивидендов в доходы бюджета Нерюнгринского района.  </w:t>
      </w:r>
    </w:p>
    <w:p w:rsidR="00A20E54" w:rsidRDefault="00A20E54" w:rsidP="003215AF">
      <w:pPr>
        <w:jc w:val="center"/>
        <w:rPr>
          <w:b/>
          <w:sz w:val="28"/>
          <w:szCs w:val="28"/>
        </w:rPr>
      </w:pPr>
    </w:p>
    <w:p w:rsidR="003215AF" w:rsidRDefault="003215AF" w:rsidP="00321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</w:t>
      </w:r>
      <w:r w:rsidRPr="00BB0F13">
        <w:rPr>
          <w:b/>
          <w:sz w:val="28"/>
          <w:szCs w:val="28"/>
        </w:rPr>
        <w:t xml:space="preserve">оды бюджета муниципального </w:t>
      </w:r>
      <w:r w:rsidR="00D85792">
        <w:rPr>
          <w:b/>
          <w:sz w:val="28"/>
          <w:szCs w:val="28"/>
        </w:rPr>
        <w:t>района</w:t>
      </w:r>
    </w:p>
    <w:p w:rsidR="00804869" w:rsidRDefault="003215AF" w:rsidP="00096DA0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>«Нерюнгринский район»</w:t>
      </w:r>
      <w:r>
        <w:rPr>
          <w:b/>
          <w:sz w:val="28"/>
          <w:szCs w:val="28"/>
        </w:rPr>
        <w:t xml:space="preserve"> </w:t>
      </w:r>
      <w:r w:rsidR="006C3DD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20</w:t>
      </w:r>
      <w:r w:rsidR="00370F04">
        <w:rPr>
          <w:b/>
          <w:sz w:val="28"/>
          <w:szCs w:val="28"/>
        </w:rPr>
        <w:t>2</w:t>
      </w:r>
      <w:r w:rsidR="00183D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04303" w:rsidRDefault="00B04303" w:rsidP="00096DA0">
      <w:pPr>
        <w:jc w:val="center"/>
        <w:rPr>
          <w:b/>
          <w:sz w:val="28"/>
          <w:szCs w:val="28"/>
        </w:rPr>
      </w:pPr>
    </w:p>
    <w:p w:rsidR="002B3F45" w:rsidRDefault="00804869" w:rsidP="001E338D">
      <w:pPr>
        <w:jc w:val="both"/>
      </w:pPr>
      <w:r>
        <w:rPr>
          <w:b/>
          <w:sz w:val="28"/>
          <w:szCs w:val="28"/>
        </w:rPr>
        <w:tab/>
      </w:r>
      <w:r w:rsidR="00460B4E">
        <w:t xml:space="preserve">Расходная часть бюджета </w:t>
      </w:r>
      <w:r w:rsidR="009B6CB3">
        <w:t>у</w:t>
      </w:r>
      <w:r w:rsidR="003F22A8">
        <w:t>величилась</w:t>
      </w:r>
      <w:r w:rsidR="009B6CB3">
        <w:t xml:space="preserve"> на </w:t>
      </w:r>
      <w:r w:rsidR="00AE780C">
        <w:rPr>
          <w:b/>
        </w:rPr>
        <w:t>101 468,9</w:t>
      </w:r>
      <w:r w:rsidR="003F36A9">
        <w:rPr>
          <w:b/>
        </w:rPr>
        <w:t xml:space="preserve"> </w:t>
      </w:r>
      <w:r w:rsidR="009B6CB3">
        <w:t>тыс. рублей</w:t>
      </w:r>
      <w:r w:rsidR="005A6D8B">
        <w:t xml:space="preserve"> </w:t>
      </w:r>
      <w:r w:rsidR="00790299">
        <w:t>и составила</w:t>
      </w:r>
      <w:r w:rsidR="00777DF3">
        <w:t xml:space="preserve"> </w:t>
      </w:r>
      <w:r w:rsidR="00AE780C">
        <w:rPr>
          <w:b/>
        </w:rPr>
        <w:t>8 849 757,1</w:t>
      </w:r>
      <w:r w:rsidR="004C7311">
        <w:rPr>
          <w:b/>
        </w:rPr>
        <w:t xml:space="preserve"> </w:t>
      </w:r>
      <w:r w:rsidR="006375B8">
        <w:rPr>
          <w:b/>
        </w:rPr>
        <w:t xml:space="preserve"> </w:t>
      </w:r>
      <w:r w:rsidR="00790299" w:rsidRPr="00790299">
        <w:rPr>
          <w:bCs/>
        </w:rPr>
        <w:t xml:space="preserve">тыс. рублей. </w:t>
      </w:r>
      <w:r w:rsidR="005A6D8B">
        <w:rPr>
          <w:bCs/>
        </w:rPr>
        <w:t xml:space="preserve">Произведено перераспределение бюджетных ассигнований между разделами.  </w:t>
      </w:r>
      <w:r w:rsidR="002F5301" w:rsidRPr="00790299">
        <w:t>Данные</w:t>
      </w:r>
      <w:r w:rsidR="002F5301">
        <w:t xml:space="preserve"> в </w:t>
      </w:r>
      <w:proofErr w:type="gramStart"/>
      <w:r w:rsidR="002F5301">
        <w:t>разрезе</w:t>
      </w:r>
      <w:proofErr w:type="gramEnd"/>
      <w:r w:rsidR="002F5301">
        <w:t xml:space="preserve"> разделов расходной части бюджета муниципального </w:t>
      </w:r>
      <w:r w:rsidR="00D85792">
        <w:t>района</w:t>
      </w:r>
      <w:r w:rsidR="002F5301">
        <w:t xml:space="preserve"> «Нерюнгринский район» приведены в таблице:</w:t>
      </w:r>
      <w:r w:rsidR="002B7E27">
        <w:tab/>
      </w:r>
      <w:r w:rsidR="002B7E27">
        <w:tab/>
      </w:r>
    </w:p>
    <w:p w:rsidR="002B7E27" w:rsidRPr="009D1088" w:rsidRDefault="002B3F45" w:rsidP="001E338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E27">
        <w:tab/>
      </w:r>
      <w:r w:rsidR="002B7E27">
        <w:tab/>
      </w:r>
      <w:r w:rsidR="001E338D">
        <w:tab/>
      </w:r>
      <w:r w:rsidR="001E338D">
        <w:tab/>
        <w:t>т</w:t>
      </w:r>
      <w:r w:rsidR="002B7E27" w:rsidRPr="002B7E27">
        <w:rPr>
          <w:sz w:val="20"/>
          <w:szCs w:val="20"/>
        </w:rPr>
        <w:t>ыс. рублей</w:t>
      </w: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"/>
        <w:gridCol w:w="3543"/>
        <w:gridCol w:w="148"/>
        <w:gridCol w:w="1276"/>
        <w:gridCol w:w="1559"/>
        <w:gridCol w:w="1984"/>
        <w:gridCol w:w="1276"/>
      </w:tblGrid>
      <w:tr w:rsidR="00EE46D4" w:rsidRPr="004E7E22" w:rsidTr="00502A05">
        <w:trPr>
          <w:trHeight w:val="945"/>
        </w:trPr>
        <w:tc>
          <w:tcPr>
            <w:tcW w:w="3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A72EAB">
            <w:pPr>
              <w:rPr>
                <w:b/>
                <w:bCs/>
                <w:sz w:val="20"/>
                <w:szCs w:val="20"/>
              </w:rPr>
            </w:pP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b/>
                <w:sz w:val="20"/>
                <w:szCs w:val="20"/>
              </w:rPr>
              <w:t>Н</w:t>
            </w:r>
            <w:r w:rsidRPr="00FD6FAB">
              <w:rPr>
                <w:b/>
                <w:bCs/>
                <w:sz w:val="20"/>
                <w:szCs w:val="20"/>
              </w:rPr>
              <w:t>аименование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4E7E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6FA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5B8" w:rsidRPr="00FD6FAB" w:rsidRDefault="00EE46D4" w:rsidP="001755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F60DE" w:rsidRPr="00FD6FA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.20</w:t>
            </w:r>
            <w:r w:rsidR="0089108F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E46D4" w:rsidRPr="00FD6FAB" w:rsidRDefault="00EE46D4" w:rsidP="00024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024F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024F64">
              <w:rPr>
                <w:b/>
                <w:bCs/>
                <w:color w:val="000000"/>
                <w:sz w:val="20"/>
                <w:szCs w:val="20"/>
              </w:rPr>
              <w:t>ноябрь</w:t>
            </w:r>
            <w:r w:rsidR="00B008E3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4E97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2775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3D72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E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</w:tc>
      </w:tr>
      <w:tr w:rsidR="004E7E22" w:rsidRPr="004E7E22" w:rsidTr="00FD6FAB">
        <w:trPr>
          <w:trHeight w:val="137"/>
        </w:trPr>
        <w:tc>
          <w:tcPr>
            <w:tcW w:w="3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E22" w:rsidRPr="00FD6FAB" w:rsidRDefault="004E7E22" w:rsidP="008C7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(гр.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E7E22" w:rsidRPr="004E7E22" w:rsidTr="00502A05">
        <w:trPr>
          <w:trHeight w:val="315"/>
        </w:trPr>
        <w:tc>
          <w:tcPr>
            <w:tcW w:w="3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24F64" w:rsidRPr="0089108F" w:rsidTr="00F55C15">
        <w:trPr>
          <w:gridBefore w:val="1"/>
          <w:wBefore w:w="8" w:type="dxa"/>
          <w:trHeight w:val="551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8 748 288,2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8 849 757,1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101 468,9</w:t>
            </w:r>
          </w:p>
        </w:tc>
      </w:tr>
      <w:tr w:rsidR="00024F64" w:rsidRPr="0089108F" w:rsidTr="00F55C15">
        <w:trPr>
          <w:gridBefore w:val="1"/>
          <w:wBefore w:w="8" w:type="dxa"/>
          <w:trHeight w:val="614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на исполнение полномочий </w:t>
            </w:r>
            <w:proofErr w:type="gramStart"/>
            <w:r w:rsidRPr="007C6810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7C6810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5 604 633,4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5 483 239,6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-121 393,8</w:t>
            </w:r>
          </w:p>
        </w:tc>
      </w:tr>
      <w:tr w:rsidR="00024F64" w:rsidRPr="0089108F" w:rsidTr="00F55C15">
        <w:trPr>
          <w:gridBefore w:val="1"/>
          <w:wBefore w:w="8" w:type="dxa"/>
          <w:trHeight w:val="34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632 850,3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627 484,6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-5 365,7</w:t>
            </w:r>
          </w:p>
        </w:tc>
      </w:tr>
      <w:tr w:rsidR="00024F64" w:rsidRPr="0089108F" w:rsidTr="00736D93">
        <w:trPr>
          <w:gridBefore w:val="1"/>
          <w:wBefore w:w="8" w:type="dxa"/>
          <w:trHeight w:val="383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7C6810" w:rsidRDefault="00024F64" w:rsidP="00023216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Национальная </w:t>
            </w:r>
            <w:r>
              <w:rPr>
                <w:sz w:val="22"/>
                <w:szCs w:val="22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8C78F7" w:rsidRDefault="00024F64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135 881,1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146 331,1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10 450,0</w:t>
            </w:r>
          </w:p>
        </w:tc>
      </w:tr>
      <w:tr w:rsidR="00024F64" w:rsidRPr="0089108F" w:rsidTr="00736D93">
        <w:trPr>
          <w:gridBefore w:val="1"/>
          <w:wBefore w:w="8" w:type="dxa"/>
          <w:trHeight w:val="416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76 342,2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76 479,3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137,1</w:t>
            </w:r>
          </w:p>
        </w:tc>
      </w:tr>
      <w:tr w:rsidR="00024F64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304 024,6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304 224,6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200,0</w:t>
            </w:r>
          </w:p>
        </w:tc>
      </w:tr>
      <w:tr w:rsidR="00024F64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326 931,8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165 016,9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-161 914,9</w:t>
            </w:r>
          </w:p>
        </w:tc>
      </w:tr>
      <w:tr w:rsidR="00024F64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2B7E2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196 699,1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196 699,1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2 972 503,0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3 007 602,7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35 099,7</w:t>
            </w:r>
          </w:p>
        </w:tc>
      </w:tr>
      <w:tr w:rsidR="00024F64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387 728,2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387 728,2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147 093,5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147 093,5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333 708,7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333 708,7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2 600,0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C78F7" w:rsidTr="00EA0E45">
        <w:trPr>
          <w:gridBefore w:val="1"/>
          <w:wBefore w:w="8" w:type="dxa"/>
          <w:trHeight w:val="6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EA0E45" w:rsidRDefault="00024F64" w:rsidP="00EA0E45">
            <w:pPr>
              <w:rPr>
                <w:b/>
                <w:bCs/>
                <w:sz w:val="22"/>
                <w:szCs w:val="22"/>
              </w:rPr>
            </w:pPr>
            <w:r w:rsidRPr="00EA0E45">
              <w:rPr>
                <w:sz w:val="22"/>
                <w:szCs w:val="22"/>
              </w:rPr>
              <w:t>Межбюджетные трансферты общег</w:t>
            </w:r>
            <w:r>
              <w:rPr>
                <w:sz w:val="22"/>
                <w:szCs w:val="22"/>
              </w:rPr>
              <w:t xml:space="preserve">о характера бюджетам субъектов Российской Федерации </w:t>
            </w:r>
            <w:r w:rsidRPr="00EA0E45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EA0E45" w:rsidRDefault="00024F64" w:rsidP="00EA0E45">
            <w:pPr>
              <w:jc w:val="center"/>
              <w:rPr>
                <w:bCs/>
                <w:sz w:val="22"/>
                <w:szCs w:val="22"/>
              </w:rPr>
            </w:pPr>
            <w:r w:rsidRPr="00EA0E45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88 270,9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88 270,9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C78F7" w:rsidTr="004D6B56">
        <w:trPr>
          <w:gridBefore w:val="1"/>
          <w:wBefore w:w="8" w:type="dxa"/>
          <w:trHeight w:val="660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за счет субвенции на осуществление государственных полномочий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3 112 648,5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3 335 511,2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222 862,7</w:t>
            </w:r>
          </w:p>
        </w:tc>
      </w:tr>
      <w:tr w:rsidR="00024F64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7 692,4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8 281,9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589,5</w:t>
            </w:r>
          </w:p>
        </w:tc>
      </w:tr>
      <w:tr w:rsidR="00024F64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91 616,2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92 243,0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626,8</w:t>
            </w:r>
          </w:p>
        </w:tc>
      </w:tr>
      <w:tr w:rsidR="00024F64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2 735 689,3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2 953 176,4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217 487,1</w:t>
            </w:r>
          </w:p>
        </w:tc>
      </w:tr>
      <w:tr w:rsidR="00024F64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181 028,5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185 187,8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4 159,3</w:t>
            </w:r>
          </w:p>
        </w:tc>
      </w:tr>
      <w:tr w:rsidR="00024F64" w:rsidRPr="008C78F7" w:rsidTr="004D6B56">
        <w:trPr>
          <w:gridBefore w:val="1"/>
          <w:wBefore w:w="8" w:type="dxa"/>
          <w:trHeight w:val="3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01369A" w:rsidRDefault="00024F64" w:rsidP="008C78F7">
            <w:pPr>
              <w:rPr>
                <w:b/>
                <w:bCs/>
                <w:i/>
                <w:sz w:val="22"/>
                <w:szCs w:val="22"/>
              </w:rPr>
            </w:pPr>
            <w:r w:rsidRPr="0001369A">
              <w:rPr>
                <w:b/>
                <w:bCs/>
                <w:i/>
                <w:sz w:val="22"/>
                <w:szCs w:val="22"/>
              </w:rPr>
              <w:t>Межбюджетные трансферты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96 622,1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4F64" w:rsidRPr="008C78F7" w:rsidTr="004D6B56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7C6810" w:rsidRDefault="00024F64" w:rsidP="00563A05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8C78F7" w:rsidRDefault="00024F64" w:rsidP="00563A05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5 110,2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5 110,2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C78F7" w:rsidTr="00DC6A31">
        <w:trPr>
          <w:gridBefore w:val="1"/>
          <w:wBefore w:w="8" w:type="dxa"/>
          <w:trHeight w:val="1173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7C6810" w:rsidRDefault="00024F64" w:rsidP="00D14FB3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Межбюджетные трансферты общего характера бюджетам субъектов </w:t>
            </w:r>
            <w:r>
              <w:rPr>
                <w:sz w:val="22"/>
                <w:szCs w:val="22"/>
              </w:rPr>
              <w:t xml:space="preserve">Российской Федерации </w:t>
            </w:r>
            <w:r w:rsidRPr="007C6810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91 511,9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91 511,9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563A05" w:rsidTr="00DC6A31">
        <w:trPr>
          <w:gridBefore w:val="1"/>
          <w:wBefore w:w="8" w:type="dxa"/>
          <w:trHeight w:val="6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за счет межбюджетных трансфертов на осуществление полномочий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31 006,3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31 006,3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b/>
                <w:bCs/>
                <w:sz w:val="22"/>
                <w:szCs w:val="22"/>
              </w:rPr>
            </w:pPr>
            <w:r w:rsidRPr="00024F6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4F64" w:rsidRPr="008C78F7" w:rsidTr="00024F64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1 652,2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1 652,2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C78F7" w:rsidTr="00024F64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510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510F7E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492,3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492,3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  <w:tr w:rsidR="00024F64" w:rsidRPr="008C78F7" w:rsidTr="00024F64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7C6810" w:rsidRDefault="00024F64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64" w:rsidRPr="008C78F7" w:rsidRDefault="00024F64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28 861,8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28 861,8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64" w:rsidRPr="00024F64" w:rsidRDefault="00024F64">
            <w:pPr>
              <w:jc w:val="right"/>
              <w:rPr>
                <w:sz w:val="22"/>
                <w:szCs w:val="22"/>
              </w:rPr>
            </w:pPr>
            <w:r w:rsidRPr="00024F64">
              <w:rPr>
                <w:sz w:val="22"/>
                <w:szCs w:val="22"/>
              </w:rPr>
              <w:t>0,0</w:t>
            </w:r>
          </w:p>
        </w:tc>
      </w:tr>
    </w:tbl>
    <w:p w:rsidR="001E338D" w:rsidRDefault="001E338D" w:rsidP="007E6AAC">
      <w:pPr>
        <w:ind w:firstLine="708"/>
        <w:jc w:val="both"/>
        <w:rPr>
          <w:b/>
        </w:rPr>
      </w:pPr>
    </w:p>
    <w:p w:rsidR="007F5EF0" w:rsidRDefault="007F5EF0" w:rsidP="007E6AAC">
      <w:pPr>
        <w:ind w:firstLine="708"/>
        <w:jc w:val="both"/>
      </w:pPr>
      <w:proofErr w:type="gramStart"/>
      <w:r>
        <w:t xml:space="preserve">В соответствии с ч. 2 ст. 157 БК РФ и п. 7 ч. 2 ст. Федерального  закона от </w:t>
      </w:r>
      <w:r w:rsidR="00C96A8F">
        <w:t>0</w:t>
      </w:r>
      <w:r>
        <w:t>7</w:t>
      </w:r>
      <w:r w:rsidR="00C96A8F">
        <w:t>.02.</w:t>
      </w:r>
      <w:r>
        <w:t>2011</w:t>
      </w:r>
      <w:r w:rsidR="00C96A8F">
        <w:t xml:space="preserve"> №</w:t>
      </w:r>
      <w:r>
        <w:t> </w:t>
      </w:r>
      <w:r w:rsidRPr="007F5EF0">
        <w:rPr>
          <w:rStyle w:val="aa"/>
          <w:i w:val="0"/>
        </w:rPr>
        <w:t>6</w:t>
      </w:r>
      <w:r w:rsidRPr="007F5EF0">
        <w:rPr>
          <w:i/>
        </w:rPr>
        <w:t>-</w:t>
      </w:r>
      <w:r w:rsidRPr="007F5EF0">
        <w:rPr>
          <w:rStyle w:val="aa"/>
          <w:i w:val="0"/>
        </w:rPr>
        <w:t>ФЗ</w:t>
      </w:r>
      <w:r>
        <w:rPr>
          <w:rStyle w:val="aa"/>
        </w:rPr>
        <w:t xml:space="preserve">  </w:t>
      </w:r>
      <w:r>
        <w:t xml:space="preserve">"Об общих принципах организации и деятельности контрольно-счетных органов субъектов </w:t>
      </w:r>
      <w:r w:rsidR="0029492A">
        <w:t xml:space="preserve">Российской Федерации </w:t>
      </w:r>
      <w:r>
        <w:t xml:space="preserve">и муниципальных образований" Контрольно-счетная палата осуществляет  полномочия по </w:t>
      </w:r>
      <w:r w:rsidR="003F1A03">
        <w:t>экспертизе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</w:t>
      </w:r>
      <w:proofErr w:type="gramEnd"/>
      <w:r w:rsidR="003F1A03">
        <w:t xml:space="preserve"> местного бюджета, </w:t>
      </w:r>
      <w:r w:rsidR="000A6E0F">
        <w:t>в том числе обоснованности показателей (параметров и характеристик) бюджетов</w:t>
      </w:r>
      <w:r>
        <w:t xml:space="preserve">. Далее проведен анализ </w:t>
      </w:r>
      <w:r w:rsidR="00FA73F2">
        <w:t xml:space="preserve">обоснованности вносимых изменений в </w:t>
      </w:r>
      <w:r w:rsidR="00FA73F2" w:rsidRPr="004806C5">
        <w:t xml:space="preserve">решение Нерюнгринского районного Совета </w:t>
      </w:r>
      <w:r w:rsidR="00876AC1" w:rsidRPr="004806C5">
        <w:t xml:space="preserve">от </w:t>
      </w:r>
      <w:r w:rsidR="0001369A">
        <w:lastRenderedPageBreak/>
        <w:t>18</w:t>
      </w:r>
      <w:r w:rsidR="00E57A6A">
        <w:t>.12.202</w:t>
      </w:r>
      <w:r w:rsidR="0001369A">
        <w:t>4</w:t>
      </w:r>
      <w:r w:rsidR="00E57A6A">
        <w:t xml:space="preserve"> № 3-</w:t>
      </w:r>
      <w:r w:rsidR="0001369A">
        <w:t>14</w:t>
      </w:r>
      <w:r w:rsidR="00876AC1" w:rsidRPr="004806C5">
        <w:t xml:space="preserve"> «О бюджете Нерюнгринского района на </w:t>
      </w:r>
      <w:r w:rsidR="002856CC">
        <w:t>202</w:t>
      </w:r>
      <w:r w:rsidR="0001369A">
        <w:t>5</w:t>
      </w:r>
      <w:r w:rsidR="002856CC">
        <w:t xml:space="preserve"> год и плановый период 202</w:t>
      </w:r>
      <w:r w:rsidR="0001369A">
        <w:t>6</w:t>
      </w:r>
      <w:r w:rsidR="002856CC">
        <w:t xml:space="preserve"> и 202</w:t>
      </w:r>
      <w:r w:rsidR="0001369A">
        <w:t>7</w:t>
      </w:r>
      <w:r w:rsidR="00876AC1" w:rsidRPr="004806C5">
        <w:t xml:space="preserve"> годов</w:t>
      </w:r>
      <w:r w:rsidR="00FA73F2" w:rsidRPr="004806C5">
        <w:t>»</w:t>
      </w:r>
      <w:r w:rsidR="00FA73F2">
        <w:t>.</w:t>
      </w:r>
    </w:p>
    <w:p w:rsidR="007F5EF0" w:rsidRDefault="007F5EF0" w:rsidP="007E6AAC">
      <w:pPr>
        <w:ind w:firstLine="708"/>
        <w:jc w:val="both"/>
        <w:rPr>
          <w:b/>
        </w:rPr>
      </w:pPr>
    </w:p>
    <w:p w:rsidR="0074655F" w:rsidRDefault="009B6CB3" w:rsidP="0046656F">
      <w:pPr>
        <w:jc w:val="both"/>
        <w:rPr>
          <w:b/>
        </w:rPr>
      </w:pPr>
      <w:r w:rsidRPr="000C019C">
        <w:rPr>
          <w:b/>
        </w:rPr>
        <w:t xml:space="preserve">Расходы на исполнение полномочий </w:t>
      </w:r>
      <w:proofErr w:type="gramStart"/>
      <w:r w:rsidRPr="000C019C">
        <w:rPr>
          <w:b/>
        </w:rPr>
        <w:t>муниципального</w:t>
      </w:r>
      <w:proofErr w:type="gramEnd"/>
      <w:r w:rsidRPr="000C019C">
        <w:rPr>
          <w:b/>
        </w:rPr>
        <w:t xml:space="preserve"> района планируется у</w:t>
      </w:r>
      <w:r w:rsidR="00024F64" w:rsidRPr="000C019C">
        <w:rPr>
          <w:b/>
        </w:rPr>
        <w:t>меньшить</w:t>
      </w:r>
      <w:r w:rsidRPr="000C019C">
        <w:rPr>
          <w:b/>
        </w:rPr>
        <w:t xml:space="preserve"> на </w:t>
      </w:r>
      <w:r w:rsidR="00024F64" w:rsidRPr="000C019C">
        <w:rPr>
          <w:b/>
          <w:bCs/>
        </w:rPr>
        <w:t>121 393,8</w:t>
      </w:r>
      <w:r w:rsidRPr="000C019C">
        <w:rPr>
          <w:b/>
          <w:bCs/>
        </w:rPr>
        <w:t xml:space="preserve"> </w:t>
      </w:r>
      <w:r w:rsidRPr="000C019C">
        <w:rPr>
          <w:b/>
        </w:rPr>
        <w:t>тыс. рублей, в том числе по разделам:</w:t>
      </w:r>
    </w:p>
    <w:p w:rsidR="00231998" w:rsidRDefault="00ED7AC9" w:rsidP="00D64147">
      <w:pPr>
        <w:jc w:val="both"/>
      </w:pPr>
      <w:r>
        <w:rPr>
          <w:b/>
        </w:rPr>
        <w:t xml:space="preserve"> </w:t>
      </w:r>
      <w:r w:rsidR="00231998">
        <w:rPr>
          <w:b/>
        </w:rPr>
        <w:tab/>
      </w:r>
    </w:p>
    <w:p w:rsidR="00CD5657" w:rsidRPr="006B52BA" w:rsidRDefault="00F61F33" w:rsidP="00215309">
      <w:pPr>
        <w:jc w:val="both"/>
      </w:pPr>
      <w:r w:rsidRPr="006B52BA">
        <w:rPr>
          <w:b/>
        </w:rPr>
        <w:t>раздел 0100 «Общегосударственные вопросы»</w:t>
      </w:r>
      <w:r w:rsidRPr="006B52BA">
        <w:t xml:space="preserve">  у</w:t>
      </w:r>
      <w:r w:rsidR="005E47E9" w:rsidRPr="006B52BA">
        <w:t>меньшение</w:t>
      </w:r>
      <w:r w:rsidR="003848DD" w:rsidRPr="006B52BA">
        <w:t xml:space="preserve"> </w:t>
      </w:r>
      <w:r w:rsidRPr="006B52BA">
        <w:t xml:space="preserve">на сумму  на сумму </w:t>
      </w:r>
      <w:r w:rsidR="005E47E9" w:rsidRPr="006B52BA">
        <w:t>-5</w:t>
      </w:r>
      <w:r w:rsidR="00F01871" w:rsidRPr="006B52BA">
        <w:t> 3</w:t>
      </w:r>
      <w:r w:rsidR="006B52BA" w:rsidRPr="006B52BA">
        <w:t>6</w:t>
      </w:r>
      <w:r w:rsidR="00F01871" w:rsidRPr="006B52BA">
        <w:t>5,7</w:t>
      </w:r>
      <w:r w:rsidR="00D64147" w:rsidRPr="006B52BA">
        <w:t xml:space="preserve"> </w:t>
      </w:r>
      <w:r w:rsidRPr="006B52BA">
        <w:t>тыс. рублей  обусловлено</w:t>
      </w:r>
      <w:r w:rsidR="00FE1DE0" w:rsidRPr="006B52BA">
        <w:t xml:space="preserve">: </w:t>
      </w:r>
    </w:p>
    <w:p w:rsidR="00247664" w:rsidRPr="006B52BA" w:rsidRDefault="0007016E" w:rsidP="00215309">
      <w:pPr>
        <w:jc w:val="both"/>
      </w:pPr>
      <w:r w:rsidRPr="006B52BA">
        <w:t xml:space="preserve">- </w:t>
      </w:r>
      <w:r w:rsidR="006B52BA" w:rsidRPr="006B52BA">
        <w:t>перераспределением</w:t>
      </w:r>
      <w:r w:rsidRPr="006B52BA">
        <w:t xml:space="preserve"> финансирования</w:t>
      </w:r>
      <w:r w:rsidR="006B52BA" w:rsidRPr="006B52BA">
        <w:t xml:space="preserve"> с раздела 0104 </w:t>
      </w:r>
      <w:r w:rsidRPr="006B52BA">
        <w:t xml:space="preserve"> по разделу 0102</w:t>
      </w:r>
      <w:r w:rsidRPr="006B52BA">
        <w:rPr>
          <w:b/>
          <w:i/>
        </w:rPr>
        <w:t xml:space="preserve"> «</w:t>
      </w:r>
      <w:r w:rsidRPr="006B52BA">
        <w:rPr>
          <w:color w:val="000000"/>
          <w:lang w:bidi="ru-RU"/>
        </w:rPr>
        <w:t>Функционирование высшего должностного лица субъекта Российской Федерации и муниципального образования</w:t>
      </w:r>
      <w:r w:rsidRPr="006B52BA">
        <w:rPr>
          <w:b/>
          <w:i/>
          <w:color w:val="000000"/>
          <w:lang w:bidi="ru-RU"/>
        </w:rPr>
        <w:t xml:space="preserve">» </w:t>
      </w:r>
      <w:r w:rsidRPr="006B52BA">
        <w:t xml:space="preserve">в сумме </w:t>
      </w:r>
      <w:r w:rsidR="00E707F1" w:rsidRPr="006B52BA">
        <w:t>100,0</w:t>
      </w:r>
      <w:r w:rsidRPr="006B52BA">
        <w:t xml:space="preserve"> тыс. рублей</w:t>
      </w:r>
      <w:r w:rsidR="00F01E0C" w:rsidRPr="006B52BA">
        <w:t xml:space="preserve"> на командировочные расходы</w:t>
      </w:r>
      <w:r w:rsidRPr="006B52BA">
        <w:t>,</w:t>
      </w:r>
    </w:p>
    <w:p w:rsidR="0007016E" w:rsidRDefault="00247664" w:rsidP="00215309">
      <w:pPr>
        <w:jc w:val="both"/>
      </w:pPr>
      <w:r w:rsidRPr="006B52BA">
        <w:rPr>
          <w:color w:val="000000"/>
          <w:lang w:bidi="ru-RU"/>
        </w:rPr>
        <w:t>-</w:t>
      </w:r>
      <w:r w:rsidR="0007016E" w:rsidRPr="006B52BA">
        <w:rPr>
          <w:color w:val="000000"/>
          <w:lang w:bidi="ru-RU"/>
        </w:rPr>
        <w:t xml:space="preserve"> </w:t>
      </w:r>
      <w:r w:rsidRPr="006B52BA">
        <w:t xml:space="preserve">увеличением финансирования по разделу 0104 </w:t>
      </w:r>
      <w:r w:rsidR="006B52BA" w:rsidRPr="006B52BA">
        <w:t xml:space="preserve"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уточнение суммы целевого межбюджетного трансферта из государственного бюджета Республики Саха (Якутия) </w:t>
      </w:r>
      <w:r w:rsidRPr="006B52BA">
        <w:t>в сумме 772,6 тыс. рублей</w:t>
      </w:r>
      <w:r w:rsidR="00F01E0C" w:rsidRPr="006B52BA">
        <w:t>;</w:t>
      </w:r>
    </w:p>
    <w:p w:rsidR="00603B14" w:rsidRPr="006B52BA" w:rsidRDefault="00603B14" w:rsidP="00215309">
      <w:pPr>
        <w:jc w:val="both"/>
      </w:pPr>
      <w:r>
        <w:rPr>
          <w:i/>
        </w:rPr>
        <w:t xml:space="preserve">- </w:t>
      </w:r>
      <w:r w:rsidRPr="00464F62">
        <w:t>уменьш</w:t>
      </w:r>
      <w:r>
        <w:t xml:space="preserve">ением </w:t>
      </w:r>
      <w:r w:rsidRPr="00464F62">
        <w:t>и перераспредел</w:t>
      </w:r>
      <w:r>
        <w:t>ением средств</w:t>
      </w:r>
      <w:r w:rsidRPr="00464F62">
        <w:t xml:space="preserve"> </w:t>
      </w:r>
      <w:r w:rsidRPr="00603B14">
        <w:t>по Управлению финансов Нерюнгринской районной администрации</w:t>
      </w:r>
      <w:r w:rsidRPr="00464F62">
        <w:t xml:space="preserve"> в связи с экономией по проезду сотрудников в отпуск (увольнение работников) в сумме 900,0 тыс. рублей</w:t>
      </w:r>
      <w:r>
        <w:t>;</w:t>
      </w:r>
    </w:p>
    <w:p w:rsidR="00603D56" w:rsidRPr="006B52BA" w:rsidRDefault="00603D56" w:rsidP="00FA085E">
      <w:pPr>
        <w:pStyle w:val="af"/>
        <w:spacing w:after="0"/>
        <w:ind w:firstLine="0"/>
        <w:jc w:val="both"/>
      </w:pPr>
      <w:r w:rsidRPr="006B52BA">
        <w:t>- увеличением финансирования в связи с поступлением иных межбюджетных трансфертов на поощрение муниципальных управленческих команд за содействие достижению значений (уровней) показателей для оценки эффективности деятельности субъектов Российской Федерации в сумме 3 000,0 тыс. рублей;</w:t>
      </w:r>
    </w:p>
    <w:p w:rsidR="00FA085E" w:rsidRPr="006B52BA" w:rsidRDefault="00FA085E" w:rsidP="00FA085E">
      <w:pPr>
        <w:pStyle w:val="af"/>
        <w:spacing w:after="0"/>
        <w:ind w:firstLine="0"/>
        <w:jc w:val="both"/>
      </w:pPr>
      <w:r w:rsidRPr="006B52BA">
        <w:t xml:space="preserve">- </w:t>
      </w:r>
      <w:r w:rsidR="00247664" w:rsidRPr="006B52BA">
        <w:t>уменьшением финансирования на</w:t>
      </w:r>
      <w:r w:rsidRPr="006B52BA">
        <w:t xml:space="preserve"> реализацию МП «Управление муниципальной собственностью муниципального образования «Нерюнгри</w:t>
      </w:r>
      <w:r w:rsidR="00603D56" w:rsidRPr="006B52BA">
        <w:t xml:space="preserve">нский район» на 2021-2027 годы» </w:t>
      </w:r>
      <w:r w:rsidRPr="006B52BA">
        <w:t xml:space="preserve">в сумме </w:t>
      </w:r>
      <w:r w:rsidR="0063083F" w:rsidRPr="006B52BA">
        <w:t>6 588,3</w:t>
      </w:r>
      <w:r w:rsidR="00603D56" w:rsidRPr="006B52BA">
        <w:t xml:space="preserve"> </w:t>
      </w:r>
      <w:r w:rsidRPr="006B52BA">
        <w:t>тыс. рублей;</w:t>
      </w:r>
    </w:p>
    <w:p w:rsidR="00AA7B3E" w:rsidRPr="006B52BA" w:rsidRDefault="006B351D" w:rsidP="00247664">
      <w:pPr>
        <w:pStyle w:val="af"/>
        <w:spacing w:after="0"/>
        <w:ind w:firstLine="0"/>
        <w:jc w:val="both"/>
      </w:pPr>
      <w:r w:rsidRPr="006B52BA">
        <w:t>- увеличение</w:t>
      </w:r>
      <w:r w:rsidR="00247664" w:rsidRPr="006B52BA">
        <w:t>м</w:t>
      </w:r>
      <w:r w:rsidRPr="006B52BA">
        <w:t xml:space="preserve"> </w:t>
      </w:r>
      <w:r w:rsidR="00603D56" w:rsidRPr="006B52BA">
        <w:t>резервного фонда в сумме 8 8</w:t>
      </w:r>
      <w:r w:rsidR="00247664" w:rsidRPr="006B52BA">
        <w:t>00,0 тыс. рублей;</w:t>
      </w:r>
    </w:p>
    <w:p w:rsidR="00247664" w:rsidRPr="00755F38" w:rsidRDefault="00247664" w:rsidP="00247664">
      <w:pPr>
        <w:pStyle w:val="af"/>
        <w:spacing w:after="0"/>
        <w:ind w:firstLine="0"/>
        <w:jc w:val="both"/>
      </w:pPr>
      <w:r w:rsidRPr="006B52BA">
        <w:t xml:space="preserve">- перераспределением средств резервного фонда на раздел 0200 «Национальная оборона» в сумме </w:t>
      </w:r>
      <w:r w:rsidR="00735733" w:rsidRPr="006B52BA">
        <w:t>«-»</w:t>
      </w:r>
      <w:r w:rsidRPr="006B52BA">
        <w:t>10 450,0 тыс. рублей;</w:t>
      </w:r>
    </w:p>
    <w:p w:rsidR="00CE738C" w:rsidRPr="00755F38" w:rsidRDefault="00CE738C" w:rsidP="00FD6FAB">
      <w:pPr>
        <w:jc w:val="both"/>
      </w:pPr>
    </w:p>
    <w:p w:rsidR="00D4691C" w:rsidRPr="006B52BA" w:rsidRDefault="00D4691C" w:rsidP="00D4691C">
      <w:pPr>
        <w:jc w:val="both"/>
      </w:pPr>
      <w:r w:rsidRPr="006B52BA">
        <w:rPr>
          <w:b/>
        </w:rPr>
        <w:t>раздел 0200 «Национальная оборона»</w:t>
      </w:r>
      <w:r w:rsidRPr="006B52BA">
        <w:t xml:space="preserve">  увеличение на сумму  на сумму </w:t>
      </w:r>
      <w:r w:rsidR="00F01871" w:rsidRPr="006B52BA">
        <w:rPr>
          <w:b/>
        </w:rPr>
        <w:t>10 450,0</w:t>
      </w:r>
      <w:r w:rsidRPr="006B52BA">
        <w:rPr>
          <w:b/>
          <w:bCs/>
        </w:rPr>
        <w:t xml:space="preserve"> </w:t>
      </w:r>
      <w:r w:rsidRPr="006B52BA">
        <w:t xml:space="preserve">тыс. рублей  обусловлено: </w:t>
      </w:r>
    </w:p>
    <w:p w:rsidR="00CE738C" w:rsidRPr="006B52BA" w:rsidRDefault="00CE738C" w:rsidP="00CE738C">
      <w:pPr>
        <w:jc w:val="both"/>
      </w:pPr>
      <w:r w:rsidRPr="006B52BA">
        <w:t xml:space="preserve">- перераспределением средств резервного фонда с раздела 0100 «Общегосударственные </w:t>
      </w:r>
      <w:r w:rsidR="008A55DB" w:rsidRPr="006B52BA">
        <w:t>вопросы»:</w:t>
      </w:r>
    </w:p>
    <w:p w:rsidR="00D4691C" w:rsidRPr="006B52BA" w:rsidRDefault="00E707F1" w:rsidP="00FD6FAB">
      <w:pPr>
        <w:jc w:val="both"/>
      </w:pPr>
      <w:r w:rsidRPr="006B52BA">
        <w:t>10 400,</w:t>
      </w:r>
      <w:r w:rsidR="008B526A" w:rsidRPr="006B52BA">
        <w:t>0</w:t>
      </w:r>
      <w:r w:rsidR="008619A9" w:rsidRPr="006B52BA">
        <w:t xml:space="preserve"> тыс. рублей для проведения выплаты гражданам, заключившим контракт для прохождения службы в  Вооруже</w:t>
      </w:r>
      <w:r w:rsidRPr="006B52BA">
        <w:t xml:space="preserve">нных </w:t>
      </w:r>
      <w:proofErr w:type="gramStart"/>
      <w:r w:rsidRPr="006B52BA">
        <w:t>Силах</w:t>
      </w:r>
      <w:proofErr w:type="gramEnd"/>
      <w:r w:rsidRPr="006B52BA">
        <w:t xml:space="preserve"> Российской Федерации по постановлениям</w:t>
      </w:r>
      <w:r w:rsidR="008A55DB" w:rsidRPr="006B52BA">
        <w:t xml:space="preserve"> Нерюнгринской районной администрации от </w:t>
      </w:r>
      <w:r w:rsidRPr="006B52BA">
        <w:t>17.09.2025</w:t>
      </w:r>
      <w:r w:rsidR="008A55DB" w:rsidRPr="006B52BA">
        <w:t xml:space="preserve"> № 1</w:t>
      </w:r>
      <w:r w:rsidRPr="006B52BA">
        <w:t>813</w:t>
      </w:r>
      <w:r w:rsidR="008A55DB" w:rsidRPr="006B52BA">
        <w:t>;</w:t>
      </w:r>
      <w:r w:rsidRPr="006B52BA">
        <w:t xml:space="preserve"> от 01.10.2025 № 1928, от 01.09.2025 № 1702;</w:t>
      </w:r>
    </w:p>
    <w:p w:rsidR="008A55DB" w:rsidRPr="00755F38" w:rsidRDefault="008B526A" w:rsidP="00FD6FAB">
      <w:pPr>
        <w:jc w:val="both"/>
      </w:pPr>
      <w:r w:rsidRPr="006B52BA">
        <w:t xml:space="preserve">- </w:t>
      </w:r>
      <w:r w:rsidR="00E707F1" w:rsidRPr="006B52BA">
        <w:t>50</w:t>
      </w:r>
      <w:r w:rsidR="008A55DB" w:rsidRPr="006B52BA">
        <w:t>,</w:t>
      </w:r>
      <w:r w:rsidR="00E707F1" w:rsidRPr="006B52BA">
        <w:t>0</w:t>
      </w:r>
      <w:r w:rsidR="008A55DB" w:rsidRPr="006B52BA">
        <w:t xml:space="preserve"> тыс. рублей - на </w:t>
      </w:r>
      <w:r w:rsidR="00E707F1" w:rsidRPr="006B52BA">
        <w:t>оплату услуг специальной связи по приему, обработке, хранению, доставке корреспонденции</w:t>
      </w:r>
      <w:r w:rsidR="0050123C" w:rsidRPr="006B52BA">
        <w:t>;</w:t>
      </w:r>
    </w:p>
    <w:p w:rsidR="008A55DB" w:rsidRPr="00755F38" w:rsidRDefault="008A55DB" w:rsidP="00FD6FAB">
      <w:pPr>
        <w:jc w:val="both"/>
      </w:pPr>
    </w:p>
    <w:p w:rsidR="0001369A" w:rsidRPr="006B52BA" w:rsidRDefault="0001369A" w:rsidP="00FD6FAB">
      <w:pPr>
        <w:jc w:val="both"/>
      </w:pPr>
      <w:r w:rsidRPr="006B52BA">
        <w:rPr>
          <w:b/>
        </w:rPr>
        <w:t>раздел 0300 «Национальная безопасность и правоохранительная деятельность»</w:t>
      </w:r>
      <w:r w:rsidRPr="006B52BA">
        <w:t xml:space="preserve">  у</w:t>
      </w:r>
      <w:r w:rsidR="00D4691C" w:rsidRPr="006B52BA">
        <w:t>величение</w:t>
      </w:r>
      <w:r w:rsidR="003848DD" w:rsidRPr="006B52BA">
        <w:t xml:space="preserve"> </w:t>
      </w:r>
      <w:r w:rsidRPr="006B52BA">
        <w:t xml:space="preserve">на сумму  на сумму </w:t>
      </w:r>
      <w:r w:rsidR="00F01871" w:rsidRPr="006B52BA">
        <w:rPr>
          <w:b/>
        </w:rPr>
        <w:t>137,1</w:t>
      </w:r>
      <w:r w:rsidRPr="006B52BA">
        <w:rPr>
          <w:b/>
          <w:bCs/>
        </w:rPr>
        <w:t xml:space="preserve"> </w:t>
      </w:r>
      <w:r w:rsidRPr="006B52BA">
        <w:t xml:space="preserve">тыс. рублей  обусловлено: </w:t>
      </w:r>
    </w:p>
    <w:p w:rsidR="00CE738C" w:rsidRPr="006B52BA" w:rsidRDefault="006B351D" w:rsidP="00FD6FAB">
      <w:pPr>
        <w:jc w:val="both"/>
      </w:pPr>
      <w:r w:rsidRPr="006B52BA">
        <w:t xml:space="preserve">- </w:t>
      </w:r>
      <w:r w:rsidR="00025131" w:rsidRPr="006B52BA">
        <w:t>поступлени</w:t>
      </w:r>
      <w:r w:rsidR="00C23A5A" w:rsidRPr="006B52BA">
        <w:t>е</w:t>
      </w:r>
      <w:r w:rsidR="00025131" w:rsidRPr="006B52BA">
        <w:t>м прочих межбюджетных трансфертов на развертывание и содержание пунктов временного размещения граждан ДНР, ЛНР, Запорожской и Херсонской областей в сумме 43,6 тыс. рублей</w:t>
      </w:r>
      <w:r w:rsidRPr="006B52BA">
        <w:t>;</w:t>
      </w:r>
    </w:p>
    <w:p w:rsidR="00025131" w:rsidRPr="00755F38" w:rsidRDefault="00025131" w:rsidP="00FD6FAB">
      <w:pPr>
        <w:jc w:val="both"/>
      </w:pPr>
      <w:r w:rsidRPr="006B52BA">
        <w:t>- увеличение финансирования МКУ «ЕДДС» в сумме 93,5 тыс. рублей на выезд из районов Крайнего Севера.</w:t>
      </w:r>
    </w:p>
    <w:p w:rsidR="004D00DF" w:rsidRPr="00755F38" w:rsidRDefault="004D00DF" w:rsidP="00FD6FAB">
      <w:pPr>
        <w:jc w:val="both"/>
        <w:rPr>
          <w:b/>
        </w:rPr>
      </w:pPr>
    </w:p>
    <w:p w:rsidR="000D19B4" w:rsidRPr="006B52BA" w:rsidRDefault="000D19B4" w:rsidP="00FD6FAB">
      <w:pPr>
        <w:jc w:val="both"/>
      </w:pPr>
      <w:r w:rsidRPr="006B52BA">
        <w:rPr>
          <w:b/>
        </w:rPr>
        <w:t>раздел 0</w:t>
      </w:r>
      <w:r w:rsidR="002E3319" w:rsidRPr="006B52BA">
        <w:rPr>
          <w:b/>
        </w:rPr>
        <w:t>4</w:t>
      </w:r>
      <w:r w:rsidRPr="006B52BA">
        <w:rPr>
          <w:b/>
        </w:rPr>
        <w:t>00 «</w:t>
      </w:r>
      <w:r w:rsidR="002E3319" w:rsidRPr="006B52BA">
        <w:rPr>
          <w:b/>
        </w:rPr>
        <w:t>Национальная экономика</w:t>
      </w:r>
      <w:r w:rsidRPr="006B52BA">
        <w:rPr>
          <w:b/>
        </w:rPr>
        <w:t>»</w:t>
      </w:r>
      <w:r w:rsidRPr="006B52BA">
        <w:t xml:space="preserve">  у</w:t>
      </w:r>
      <w:r w:rsidR="003F36A9" w:rsidRPr="006B52BA">
        <w:t>величение</w:t>
      </w:r>
      <w:r w:rsidRPr="006B52BA">
        <w:t xml:space="preserve"> на сумму  на сумму </w:t>
      </w:r>
      <w:r w:rsidR="00F01871" w:rsidRPr="006B52BA">
        <w:t>200,0</w:t>
      </w:r>
      <w:r w:rsidR="003F36A9" w:rsidRPr="006B52BA">
        <w:rPr>
          <w:b/>
          <w:bCs/>
        </w:rPr>
        <w:t xml:space="preserve"> </w:t>
      </w:r>
      <w:r w:rsidRPr="006B52BA">
        <w:t xml:space="preserve">тыс. рублей  обусловлено: </w:t>
      </w:r>
    </w:p>
    <w:p w:rsidR="00FA085E" w:rsidRPr="00755F38" w:rsidRDefault="004D00DF" w:rsidP="00406D1D">
      <w:pPr>
        <w:jc w:val="both"/>
      </w:pPr>
      <w:r w:rsidRPr="006B52BA">
        <w:t xml:space="preserve">- </w:t>
      </w:r>
      <w:r w:rsidR="00406D1D" w:rsidRPr="006B52BA">
        <w:t>перераспределением средств по мероприятиям муниципальной программы</w:t>
      </w:r>
      <w:r w:rsidR="00406D1D" w:rsidRPr="006B52BA">
        <w:t xml:space="preserve"> «Управление муниципальной собственностью муниципального образования «Нерюнгринский район» на </w:t>
      </w:r>
      <w:r w:rsidR="00406D1D" w:rsidRPr="006B52BA">
        <w:lastRenderedPageBreak/>
        <w:t>2021-2027 годы»</w:t>
      </w:r>
      <w:r w:rsidR="00406D1D" w:rsidRPr="006B52BA">
        <w:t xml:space="preserve"> </w:t>
      </w:r>
      <w:r w:rsidR="00FA085E" w:rsidRPr="006B52BA">
        <w:t xml:space="preserve">в сумме </w:t>
      </w:r>
      <w:r w:rsidR="00406D1D" w:rsidRPr="006B52BA">
        <w:t>200</w:t>
      </w:r>
      <w:r w:rsidR="00FA085E" w:rsidRPr="006B52BA">
        <w:t>,</w:t>
      </w:r>
      <w:r w:rsidR="00406D1D" w:rsidRPr="006B52BA">
        <w:t>0</w:t>
      </w:r>
      <w:r w:rsidR="00FA085E" w:rsidRPr="006B52BA">
        <w:t xml:space="preserve"> тыс. рублей</w:t>
      </w:r>
      <w:r w:rsidR="00406D1D" w:rsidRPr="006B52BA">
        <w:t xml:space="preserve"> на межевание земельного участка под воинское захоронение</w:t>
      </w:r>
      <w:r w:rsidR="00FA085E" w:rsidRPr="006B52BA">
        <w:t>;</w:t>
      </w:r>
    </w:p>
    <w:p w:rsidR="004D00DF" w:rsidRDefault="004D00DF" w:rsidP="004D00DF">
      <w:pPr>
        <w:pStyle w:val="af"/>
        <w:spacing w:after="0"/>
        <w:ind w:firstLine="0"/>
        <w:jc w:val="both"/>
      </w:pPr>
    </w:p>
    <w:p w:rsidR="005E47E9" w:rsidRPr="006B52BA" w:rsidRDefault="005E47E9" w:rsidP="005E47E9">
      <w:pPr>
        <w:jc w:val="both"/>
      </w:pPr>
      <w:r w:rsidRPr="006B52BA">
        <w:rPr>
          <w:b/>
        </w:rPr>
        <w:t>раздел 0500 «Жилищно-коммунальное хозяйство»</w:t>
      </w:r>
      <w:r w:rsidRPr="006B52BA">
        <w:t xml:space="preserve">  у</w:t>
      </w:r>
      <w:r w:rsidR="00F01871" w:rsidRPr="006B52BA">
        <w:t>меньшение</w:t>
      </w:r>
      <w:r w:rsidRPr="006B52BA">
        <w:t xml:space="preserve"> на сумму  на сумму </w:t>
      </w:r>
      <w:r w:rsidR="00F01871" w:rsidRPr="006B52BA">
        <w:t>161 914,9</w:t>
      </w:r>
      <w:r w:rsidRPr="006B52BA">
        <w:rPr>
          <w:b/>
          <w:bCs/>
        </w:rPr>
        <w:t xml:space="preserve"> </w:t>
      </w:r>
      <w:r w:rsidRPr="006B52BA">
        <w:t xml:space="preserve">тыс. рублей  обусловлено: </w:t>
      </w:r>
    </w:p>
    <w:p w:rsidR="004D00DF" w:rsidRPr="006B52BA" w:rsidRDefault="00E707F1" w:rsidP="004D00DF">
      <w:pPr>
        <w:pStyle w:val="af"/>
        <w:spacing w:after="0"/>
        <w:ind w:firstLine="0"/>
        <w:jc w:val="both"/>
      </w:pPr>
      <w:r w:rsidRPr="006B52BA">
        <w:t>- уменьшением иных межбюджетные трансферты на реконструкцию сооружений водопроводно-канализационного хозяйства в сумме 158 231,1 тыс. рублей</w:t>
      </w:r>
      <w:r w:rsidR="004D00DF" w:rsidRPr="006B52BA">
        <w:t>;</w:t>
      </w:r>
    </w:p>
    <w:p w:rsidR="000462C9" w:rsidRPr="00755F38" w:rsidRDefault="000462C9" w:rsidP="004D00DF">
      <w:pPr>
        <w:pStyle w:val="af"/>
        <w:spacing w:after="0"/>
        <w:ind w:firstLine="0"/>
        <w:jc w:val="both"/>
      </w:pPr>
      <w:r w:rsidRPr="006B52BA">
        <w:t xml:space="preserve">- </w:t>
      </w:r>
      <w:r w:rsidR="006B52BA" w:rsidRPr="006B52BA">
        <w:t>уменьшением финансирования</w:t>
      </w:r>
      <w:r w:rsidRPr="006B52BA">
        <w:t xml:space="preserve"> по мероприятиям муниципальной программы «Управление муниципальной собственностью муниципального образования «Нерюнгринский район» на 2021-2027 годы» в сумме </w:t>
      </w:r>
      <w:r w:rsidR="006B52BA" w:rsidRPr="006B52BA">
        <w:t>3 683,8</w:t>
      </w:r>
      <w:r w:rsidRPr="006B52BA">
        <w:t xml:space="preserve"> тыс. рублей</w:t>
      </w:r>
      <w:r w:rsidR="006B52BA" w:rsidRPr="006B52BA">
        <w:t>;</w:t>
      </w:r>
    </w:p>
    <w:p w:rsidR="0000001F" w:rsidRPr="00755F38" w:rsidRDefault="0000001F" w:rsidP="00F13623">
      <w:pPr>
        <w:ind w:firstLine="708"/>
        <w:jc w:val="both"/>
        <w:rPr>
          <w:b/>
          <w:i/>
        </w:rPr>
      </w:pPr>
    </w:p>
    <w:p w:rsidR="007C068B" w:rsidRPr="00B56B00" w:rsidRDefault="00A651AA" w:rsidP="00FD6FAB">
      <w:pPr>
        <w:suppressAutoHyphens/>
        <w:jc w:val="both"/>
        <w:rPr>
          <w:b/>
        </w:rPr>
      </w:pPr>
      <w:r w:rsidRPr="00B56B00">
        <w:rPr>
          <w:b/>
          <w:bCs/>
        </w:rPr>
        <w:t>раздел 0700 «Образование»</w:t>
      </w:r>
      <w:r w:rsidRPr="00B56B00">
        <w:rPr>
          <w:bCs/>
        </w:rPr>
        <w:t xml:space="preserve"> у</w:t>
      </w:r>
      <w:r w:rsidR="00EF45F8" w:rsidRPr="00B56B00">
        <w:rPr>
          <w:bCs/>
        </w:rPr>
        <w:t>величение</w:t>
      </w:r>
      <w:r w:rsidR="00D96DB3" w:rsidRPr="00B56B00">
        <w:rPr>
          <w:bCs/>
        </w:rPr>
        <w:t xml:space="preserve"> финансирования</w:t>
      </w:r>
      <w:r w:rsidRPr="00B56B00">
        <w:rPr>
          <w:bCs/>
        </w:rPr>
        <w:t xml:space="preserve"> в сумме </w:t>
      </w:r>
      <w:r w:rsidR="005E47E9" w:rsidRPr="00B56B00">
        <w:rPr>
          <w:b/>
        </w:rPr>
        <w:t>3</w:t>
      </w:r>
      <w:r w:rsidR="00F01871" w:rsidRPr="00B56B00">
        <w:rPr>
          <w:b/>
        </w:rPr>
        <w:t>5 099,7</w:t>
      </w:r>
      <w:r w:rsidR="00CD1653" w:rsidRPr="00B56B00">
        <w:rPr>
          <w:sz w:val="22"/>
          <w:szCs w:val="20"/>
        </w:rPr>
        <w:t xml:space="preserve"> </w:t>
      </w:r>
      <w:r w:rsidRPr="00B56B00">
        <w:rPr>
          <w:bCs/>
        </w:rPr>
        <w:t>тыс. рублей обусловлено:</w:t>
      </w:r>
      <w:r w:rsidR="007C068B" w:rsidRPr="00B56B00">
        <w:rPr>
          <w:bCs/>
        </w:rPr>
        <w:t xml:space="preserve"> </w:t>
      </w:r>
    </w:p>
    <w:p w:rsidR="00475245" w:rsidRPr="00B56B00" w:rsidRDefault="004D00DF" w:rsidP="00802268">
      <w:pPr>
        <w:suppressAutoHyphens/>
        <w:jc w:val="both"/>
      </w:pPr>
      <w:r w:rsidRPr="00B56B00">
        <w:t xml:space="preserve">- </w:t>
      </w:r>
      <w:r w:rsidR="00802268" w:rsidRPr="00B56B00">
        <w:t xml:space="preserve">уменьшением </w:t>
      </w:r>
      <w:r w:rsidR="00802268" w:rsidRPr="00B56B00">
        <w:t>субсидии на реализацию мероприятий по модернизации школьных систем образования в сумме 30 236,8 тыс. рублей</w:t>
      </w:r>
      <w:r w:rsidR="00802268" w:rsidRPr="00B56B00">
        <w:t>;</w:t>
      </w:r>
    </w:p>
    <w:p w:rsidR="00802268" w:rsidRPr="00B56B00" w:rsidRDefault="00097AAE" w:rsidP="00802268">
      <w:pPr>
        <w:suppressAutoHyphens/>
        <w:jc w:val="both"/>
        <w:rPr>
          <w:bCs/>
        </w:rPr>
      </w:pPr>
      <w:r w:rsidRPr="00B56B00">
        <w:t xml:space="preserve">- увеличением финансирования </w:t>
      </w:r>
      <w:r w:rsidRPr="00B56B00">
        <w:rPr>
          <w:bCs/>
        </w:rPr>
        <w:t xml:space="preserve">муниципальной программы </w:t>
      </w:r>
      <w:r w:rsidRPr="00B56B00">
        <w:t>«Развитие системы образования Нерюнгринского района на 2021-2026 годы»</w:t>
      </w:r>
      <w:r w:rsidRPr="00B56B00">
        <w:t xml:space="preserve"> для СОШ № 2 на капитальный ремонт электроснабжения в</w:t>
      </w:r>
      <w:r w:rsidRPr="00B56B00">
        <w:rPr>
          <w:i/>
        </w:rPr>
        <w:t xml:space="preserve"> </w:t>
      </w:r>
      <w:r w:rsidRPr="00B56B00">
        <w:t>сумме 63 336,5 тыс. рублей и на ремонт бассейна недостающую сумму 2000,0 тыс. рублей согласно уточненной сметной стоимости работ.</w:t>
      </w:r>
    </w:p>
    <w:p w:rsidR="00785B39" w:rsidRPr="00755F38" w:rsidRDefault="00785B39" w:rsidP="00785B39">
      <w:pPr>
        <w:ind w:firstLine="708"/>
        <w:jc w:val="both"/>
        <w:rPr>
          <w:bCs/>
        </w:rPr>
      </w:pPr>
      <w:r w:rsidRPr="00B56B00">
        <w:rPr>
          <w:bCs/>
        </w:rPr>
        <w:t xml:space="preserve">Производится перераспределение средств по мероприятиям муниципальной программы </w:t>
      </w:r>
      <w:r w:rsidRPr="00B56B00">
        <w:t>«Развитие системы образования Нерюнгринского района на 2021-2026 годы»</w:t>
      </w:r>
      <w:r w:rsidRPr="00B56B00">
        <w:rPr>
          <w:bCs/>
        </w:rPr>
        <w:t xml:space="preserve"> </w:t>
      </w:r>
      <w:r w:rsidR="00097AAE" w:rsidRPr="00B56B00">
        <w:t>за счет экономии по проезду в отпуск, уплате налогов, транспортным услугам и направить на физическую охрану школ, приобретение оборудования, культурно-массовые мероприятия, текущий и капитальный ремонт, оплату коммунальных услуг</w:t>
      </w:r>
      <w:r w:rsidRPr="00755F38">
        <w:t>.</w:t>
      </w:r>
    </w:p>
    <w:p w:rsidR="00C23A5A" w:rsidRDefault="00C23A5A" w:rsidP="00356AE4">
      <w:pPr>
        <w:jc w:val="both"/>
        <w:rPr>
          <w:b/>
          <w:bCs/>
          <w:highlight w:val="cyan"/>
        </w:rPr>
      </w:pPr>
    </w:p>
    <w:p w:rsidR="00785B39" w:rsidRPr="00755F38" w:rsidRDefault="00C23A5A" w:rsidP="00356AE4">
      <w:pPr>
        <w:jc w:val="both"/>
        <w:rPr>
          <w:bCs/>
        </w:rPr>
      </w:pPr>
      <w:r w:rsidRPr="00B56B00">
        <w:rPr>
          <w:b/>
          <w:bCs/>
        </w:rPr>
        <w:t>раздел 0800 «Культура и кинематография»</w:t>
      </w:r>
      <w:r w:rsidRPr="00B56B00">
        <w:rPr>
          <w:bCs/>
        </w:rPr>
        <w:t xml:space="preserve"> финансирование не изменяется, производится перераспределение по мероприятиям муниципальной программы</w:t>
      </w:r>
      <w:r>
        <w:rPr>
          <w:bCs/>
        </w:rPr>
        <w:t>.</w:t>
      </w:r>
    </w:p>
    <w:p w:rsidR="005E47E9" w:rsidRPr="00755F38" w:rsidRDefault="005E47E9" w:rsidP="00FD6FAB">
      <w:pPr>
        <w:suppressAutoHyphens/>
        <w:jc w:val="both"/>
        <w:rPr>
          <w:b/>
          <w:bCs/>
        </w:rPr>
      </w:pPr>
    </w:p>
    <w:p w:rsidR="00333FCB" w:rsidRPr="00755F38" w:rsidRDefault="001B79C4" w:rsidP="00333FCB">
      <w:pPr>
        <w:jc w:val="both"/>
        <w:rPr>
          <w:b/>
        </w:rPr>
      </w:pPr>
      <w:r w:rsidRPr="000C019C">
        <w:rPr>
          <w:b/>
          <w:bCs/>
        </w:rPr>
        <w:t>Расходы за счет субвенций</w:t>
      </w:r>
      <w:r w:rsidR="00383F78" w:rsidRPr="000C019C">
        <w:rPr>
          <w:b/>
          <w:bCs/>
        </w:rPr>
        <w:t xml:space="preserve"> на осуществление государственных полномочий</w:t>
      </w:r>
      <w:r w:rsidR="00383F78" w:rsidRPr="000C019C">
        <w:rPr>
          <w:bCs/>
        </w:rPr>
        <w:t xml:space="preserve"> </w:t>
      </w:r>
      <w:r w:rsidR="00333FCB" w:rsidRPr="000C019C">
        <w:rPr>
          <w:bCs/>
        </w:rPr>
        <w:t xml:space="preserve">уменьшаются в сумме </w:t>
      </w:r>
      <w:r w:rsidR="00F01871" w:rsidRPr="000C019C">
        <w:rPr>
          <w:b/>
          <w:bCs/>
        </w:rPr>
        <w:t>222 862,7</w:t>
      </w:r>
      <w:r w:rsidR="00333FCB" w:rsidRPr="000C019C">
        <w:rPr>
          <w:b/>
          <w:bCs/>
        </w:rPr>
        <w:t xml:space="preserve"> </w:t>
      </w:r>
      <w:r w:rsidR="00333FCB" w:rsidRPr="000C019C">
        <w:rPr>
          <w:bCs/>
        </w:rPr>
        <w:t>тыс. рублей,</w:t>
      </w:r>
      <w:r w:rsidR="00333FCB" w:rsidRPr="000C019C">
        <w:rPr>
          <w:b/>
        </w:rPr>
        <w:t xml:space="preserve"> в том числе по разделам:</w:t>
      </w:r>
    </w:p>
    <w:p w:rsidR="00333FCB" w:rsidRPr="00755F38" w:rsidRDefault="00333FCB" w:rsidP="00333FCB">
      <w:pPr>
        <w:suppressAutoHyphens/>
        <w:jc w:val="both"/>
        <w:rPr>
          <w:b/>
          <w:bCs/>
        </w:rPr>
      </w:pPr>
    </w:p>
    <w:p w:rsidR="00F01871" w:rsidRDefault="00F01871" w:rsidP="00333FCB">
      <w:pPr>
        <w:suppressAutoHyphens/>
        <w:jc w:val="both"/>
      </w:pPr>
      <w:r w:rsidRPr="00F6770B">
        <w:rPr>
          <w:b/>
        </w:rPr>
        <w:t>раздел 0100 «Общегосударственные вопросы»</w:t>
      </w:r>
      <w:r w:rsidRPr="00F6770B">
        <w:t xml:space="preserve">  уменьшение на сумму  на сумму 589,5 тыс. рублей  обусловлено</w:t>
      </w:r>
      <w:r w:rsidRPr="00755F38">
        <w:t>:</w:t>
      </w:r>
      <w:r w:rsidRPr="00DD5C43">
        <w:t xml:space="preserve"> </w:t>
      </w:r>
    </w:p>
    <w:p w:rsidR="00F01871" w:rsidRDefault="005A1DA1" w:rsidP="00333FCB">
      <w:pPr>
        <w:suppressAutoHyphens/>
        <w:jc w:val="both"/>
      </w:pPr>
      <w:r>
        <w:t xml:space="preserve">- </w:t>
      </w:r>
      <w:r w:rsidRPr="0066421E">
        <w:t xml:space="preserve">поступлением субвенции </w:t>
      </w:r>
      <w:r>
        <w:t>на в</w:t>
      </w:r>
      <w:r w:rsidRPr="005A1DA1">
        <w:t>ыполнение отдельных государственных полномочий по комплектованию, хранению, учету и использованию документов архивного фонда Республики Саха (Якутия)</w:t>
      </w:r>
      <w:r>
        <w:t xml:space="preserve"> в сумме 363,0 тыс. рублей;</w:t>
      </w:r>
    </w:p>
    <w:p w:rsidR="005A1DA1" w:rsidRDefault="00F6770B" w:rsidP="00333FCB">
      <w:pPr>
        <w:suppressAutoHyphens/>
        <w:jc w:val="both"/>
      </w:pPr>
      <w:r>
        <w:t>- в</w:t>
      </w:r>
      <w:r w:rsidRPr="00F6770B">
        <w:t xml:space="preserve">ыполнение отдельных государственных полномочий по созданию административных комиссий </w:t>
      </w:r>
      <w:r w:rsidRPr="0066421E">
        <w:t xml:space="preserve">в сумме </w:t>
      </w:r>
      <w:r>
        <w:t>226,5</w:t>
      </w:r>
      <w:r w:rsidRPr="0066421E">
        <w:t xml:space="preserve"> тыс. рублей</w:t>
      </w:r>
      <w:r>
        <w:t>;</w:t>
      </w:r>
    </w:p>
    <w:p w:rsidR="00F6770B" w:rsidRDefault="00F6770B" w:rsidP="00333FCB">
      <w:pPr>
        <w:suppressAutoHyphens/>
        <w:jc w:val="both"/>
      </w:pPr>
    </w:p>
    <w:p w:rsidR="00F01871" w:rsidRPr="0066421E" w:rsidRDefault="00F01871" w:rsidP="00F01871">
      <w:pPr>
        <w:jc w:val="both"/>
      </w:pPr>
      <w:r w:rsidRPr="0066421E">
        <w:rPr>
          <w:b/>
        </w:rPr>
        <w:t>раздел 0400 «Национальная экономика»</w:t>
      </w:r>
      <w:r w:rsidRPr="0066421E">
        <w:t xml:space="preserve">  увеличение на сумму  на сумму 626,8 тыс. рублей  обусловлено: </w:t>
      </w:r>
    </w:p>
    <w:p w:rsidR="00F01871" w:rsidRPr="0066421E" w:rsidRDefault="00025131" w:rsidP="00333FCB">
      <w:pPr>
        <w:suppressAutoHyphens/>
        <w:jc w:val="both"/>
        <w:rPr>
          <w:b/>
          <w:bCs/>
        </w:rPr>
      </w:pPr>
      <w:r w:rsidRPr="0066421E">
        <w:t>- поступлением субвенции на поддержку сельскохозяйственного производства в сумме 758,3 тыс. рублей</w:t>
      </w:r>
    </w:p>
    <w:p w:rsidR="00025131" w:rsidRDefault="00025131" w:rsidP="00333FCB">
      <w:pPr>
        <w:suppressAutoHyphens/>
        <w:jc w:val="both"/>
      </w:pPr>
      <w:r w:rsidRPr="0066421E">
        <w:t>- возвратом субвенции на поддержку сельскохозяйственного производства в сумме 167,2 тыс. рублей</w:t>
      </w:r>
      <w:r w:rsidR="005A1DA1">
        <w:t>;</w:t>
      </w:r>
    </w:p>
    <w:p w:rsidR="0066421E" w:rsidRDefault="0066421E" w:rsidP="00333FCB">
      <w:pPr>
        <w:suppressAutoHyphens/>
        <w:jc w:val="both"/>
        <w:rPr>
          <w:bCs/>
        </w:rPr>
      </w:pPr>
      <w:r>
        <w:rPr>
          <w:bCs/>
        </w:rPr>
        <w:t>- поступлением субвенции на в</w:t>
      </w:r>
      <w:r w:rsidRPr="0066421E">
        <w:rPr>
          <w:bCs/>
        </w:rPr>
        <w:t>ыполнение отдельных государственных полномочий по государственному регулированию цен (тарифов)</w:t>
      </w:r>
      <w:r>
        <w:rPr>
          <w:bCs/>
        </w:rPr>
        <w:t xml:space="preserve"> в сумме 35,8 тыс. рублей;</w:t>
      </w:r>
    </w:p>
    <w:p w:rsidR="005A1DA1" w:rsidRPr="0066421E" w:rsidRDefault="005A1DA1" w:rsidP="00333FCB">
      <w:pPr>
        <w:suppressAutoHyphens/>
        <w:jc w:val="both"/>
        <w:rPr>
          <w:bCs/>
        </w:rPr>
      </w:pPr>
    </w:p>
    <w:p w:rsidR="00333FCB" w:rsidRPr="005A1DA1" w:rsidRDefault="00333FCB" w:rsidP="00333FCB">
      <w:pPr>
        <w:suppressAutoHyphens/>
        <w:jc w:val="both"/>
        <w:rPr>
          <w:b/>
          <w:bCs/>
        </w:rPr>
      </w:pPr>
      <w:r w:rsidRPr="005A1DA1">
        <w:rPr>
          <w:b/>
          <w:bCs/>
        </w:rPr>
        <w:t>раздел 0700 «Образование»</w:t>
      </w:r>
      <w:r w:rsidRPr="005A1DA1">
        <w:rPr>
          <w:bCs/>
        </w:rPr>
        <w:t xml:space="preserve"> у</w:t>
      </w:r>
      <w:r w:rsidR="0078405E" w:rsidRPr="005A1DA1">
        <w:rPr>
          <w:bCs/>
        </w:rPr>
        <w:t>величение</w:t>
      </w:r>
      <w:r w:rsidRPr="005A1DA1">
        <w:rPr>
          <w:bCs/>
        </w:rPr>
        <w:t xml:space="preserve"> финансирования в сумме </w:t>
      </w:r>
      <w:r w:rsidR="00F01871" w:rsidRPr="005A1DA1">
        <w:rPr>
          <w:b/>
        </w:rPr>
        <w:t>217 487,1</w:t>
      </w:r>
      <w:r w:rsidRPr="005A1DA1">
        <w:t xml:space="preserve"> </w:t>
      </w:r>
      <w:r w:rsidRPr="005A1DA1">
        <w:rPr>
          <w:bCs/>
        </w:rPr>
        <w:t xml:space="preserve">тыс. рублей обусловлено: </w:t>
      </w:r>
    </w:p>
    <w:p w:rsidR="00025131" w:rsidRPr="005A1DA1" w:rsidRDefault="00025131" w:rsidP="00025131">
      <w:pPr>
        <w:jc w:val="both"/>
      </w:pPr>
      <w:r w:rsidRPr="005A1DA1">
        <w:t>- субвенции на реализацию государственного стандарта общего образования в сумме 60 101,6 тыс. рублей;</w:t>
      </w:r>
    </w:p>
    <w:p w:rsidR="00025131" w:rsidRPr="005A1DA1" w:rsidRDefault="00025131" w:rsidP="00025131">
      <w:pPr>
        <w:jc w:val="both"/>
      </w:pPr>
      <w:r w:rsidRPr="005A1DA1">
        <w:lastRenderedPageBreak/>
        <w:t>- субвенции на обеспечение деятельности специальных (коррекционных) образовательных учреждений для обучающихся, воспитанников с ограниченными возможностями здоровья в сумме 57 057,1 тыс. рублей;</w:t>
      </w:r>
    </w:p>
    <w:p w:rsidR="00025131" w:rsidRPr="00961C4C" w:rsidRDefault="00025131" w:rsidP="00025131">
      <w:pPr>
        <w:jc w:val="both"/>
      </w:pPr>
      <w:r w:rsidRPr="005A1DA1">
        <w:t>- субвенции на реализацию государственного стандарта дошкольного образования в сумме 100328,2 тыс. рублей</w:t>
      </w:r>
      <w:r w:rsidR="0078405E" w:rsidRPr="005A1DA1">
        <w:t>.</w:t>
      </w:r>
    </w:p>
    <w:p w:rsidR="0045443B" w:rsidRPr="00755F38" w:rsidRDefault="0045443B" w:rsidP="00FD6FAB">
      <w:pPr>
        <w:jc w:val="both"/>
      </w:pPr>
    </w:p>
    <w:p w:rsidR="00F01871" w:rsidRPr="00755F38" w:rsidRDefault="00F01871" w:rsidP="00F01871">
      <w:pPr>
        <w:suppressAutoHyphens/>
        <w:jc w:val="both"/>
        <w:rPr>
          <w:bCs/>
        </w:rPr>
      </w:pPr>
      <w:r w:rsidRPr="00755F38">
        <w:rPr>
          <w:b/>
          <w:bCs/>
        </w:rPr>
        <w:t>раздел 1000 «Социальная политика»</w:t>
      </w:r>
      <w:r w:rsidRPr="00755F38">
        <w:rPr>
          <w:bCs/>
        </w:rPr>
        <w:t xml:space="preserve"> увеличение финансирования в сумме </w:t>
      </w:r>
      <w:r w:rsidRPr="00755F38">
        <w:rPr>
          <w:b/>
          <w:bCs/>
        </w:rPr>
        <w:t>4</w:t>
      </w:r>
      <w:r w:rsidR="000A1CCC">
        <w:rPr>
          <w:b/>
          <w:bCs/>
        </w:rPr>
        <w:t> 159,3</w:t>
      </w:r>
      <w:r w:rsidRPr="00755F38">
        <w:rPr>
          <w:b/>
          <w:bCs/>
        </w:rPr>
        <w:t xml:space="preserve"> </w:t>
      </w:r>
      <w:r w:rsidRPr="00755F38">
        <w:rPr>
          <w:bCs/>
        </w:rPr>
        <w:t xml:space="preserve">тыс. рублей обусловлено: </w:t>
      </w:r>
    </w:p>
    <w:p w:rsidR="0078405E" w:rsidRPr="00F6770B" w:rsidRDefault="0078405E" w:rsidP="0078405E">
      <w:pPr>
        <w:jc w:val="both"/>
      </w:pPr>
      <w:r w:rsidRPr="00F6770B">
        <w:t xml:space="preserve">- поступлением единой субвенции (на выполнение полномочий по опеке и попечительству) в сумме </w:t>
      </w:r>
      <w:r w:rsidR="005A1DA1" w:rsidRPr="00F6770B">
        <w:t>6</w:t>
      </w:r>
      <w:r w:rsidR="00F6770B" w:rsidRPr="00F6770B">
        <w:t> 246,4</w:t>
      </w:r>
      <w:r w:rsidRPr="00F6770B">
        <w:t xml:space="preserve"> тыс. рублей;</w:t>
      </w:r>
    </w:p>
    <w:p w:rsidR="0078405E" w:rsidRPr="00F6770B" w:rsidRDefault="0078405E" w:rsidP="0078405E">
      <w:pPr>
        <w:jc w:val="both"/>
      </w:pPr>
      <w:r w:rsidRPr="00F6770B">
        <w:t xml:space="preserve">- </w:t>
      </w:r>
      <w:r w:rsidR="00F6770B" w:rsidRPr="00F6770B">
        <w:t>уменьшением</w:t>
      </w:r>
      <w:r w:rsidR="00F6770B" w:rsidRPr="00F6770B">
        <w:t xml:space="preserve"> </w:t>
      </w:r>
      <w:r w:rsidRPr="00F6770B">
        <w:t>субвенции на предоставление жилых помещений детям-сиротам, оставшихся без попечения родителей в сумме 1 829,6 тыс. рублей;</w:t>
      </w:r>
    </w:p>
    <w:p w:rsidR="004D00DF" w:rsidRPr="00755F38" w:rsidRDefault="0078405E" w:rsidP="0078405E">
      <w:pPr>
        <w:jc w:val="both"/>
        <w:rPr>
          <w:b/>
        </w:rPr>
      </w:pPr>
      <w:r w:rsidRPr="00F6770B">
        <w:t xml:space="preserve">- </w:t>
      </w:r>
      <w:r w:rsidR="00F6770B" w:rsidRPr="00F6770B">
        <w:t xml:space="preserve">уменьшением </w:t>
      </w:r>
      <w:r w:rsidRPr="00F6770B">
        <w:t>субвенции 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сумме 397,7 тыс. рублей</w:t>
      </w:r>
      <w:r w:rsidR="00F6770B" w:rsidRPr="00F6770B">
        <w:t>;</w:t>
      </w:r>
    </w:p>
    <w:p w:rsidR="00F6770B" w:rsidRDefault="00F6770B" w:rsidP="00F6770B">
      <w:pPr>
        <w:suppressAutoHyphens/>
        <w:jc w:val="both"/>
        <w:rPr>
          <w:bCs/>
        </w:rPr>
      </w:pPr>
      <w:r>
        <w:rPr>
          <w:bCs/>
        </w:rPr>
        <w:t>-</w:t>
      </w:r>
      <w:r w:rsidRPr="0066421E">
        <w:rPr>
          <w:bCs/>
        </w:rPr>
        <w:t xml:space="preserve"> </w:t>
      </w:r>
      <w:r>
        <w:rPr>
          <w:bCs/>
        </w:rPr>
        <w:t>поступлением субвенции</w:t>
      </w:r>
      <w:r w:rsidRPr="005A1DA1">
        <w:rPr>
          <w:bCs/>
        </w:rPr>
        <w:t xml:space="preserve"> </w:t>
      </w:r>
      <w:r>
        <w:rPr>
          <w:bCs/>
        </w:rPr>
        <w:t>на в</w:t>
      </w:r>
      <w:r w:rsidRPr="005A1DA1">
        <w:rPr>
          <w:bCs/>
        </w:rPr>
        <w:t xml:space="preserve">ыполнение  отдельных государственных полномочий в области охраны труда </w:t>
      </w:r>
      <w:r>
        <w:rPr>
          <w:bCs/>
        </w:rPr>
        <w:t>в сумме 140,2 тыс. рублей;</w:t>
      </w:r>
    </w:p>
    <w:p w:rsidR="0078405E" w:rsidRDefault="0078405E" w:rsidP="000A0363">
      <w:pPr>
        <w:jc w:val="both"/>
        <w:rPr>
          <w:b/>
          <w:highlight w:val="cyan"/>
        </w:rPr>
      </w:pPr>
    </w:p>
    <w:p w:rsidR="00CD5F33" w:rsidRPr="00755F38" w:rsidRDefault="007B1610" w:rsidP="000A0363">
      <w:pPr>
        <w:jc w:val="both"/>
        <w:rPr>
          <w:b/>
        </w:rPr>
      </w:pPr>
      <w:r w:rsidRPr="00F6770B">
        <w:rPr>
          <w:b/>
        </w:rPr>
        <w:t>Расходы за счет межбюджетных трансфертов на осуществление полномочий поселений</w:t>
      </w:r>
      <w:r w:rsidRPr="00F6770B">
        <w:rPr>
          <w:bCs/>
        </w:rPr>
        <w:t xml:space="preserve"> </w:t>
      </w:r>
      <w:r w:rsidR="00F01871" w:rsidRPr="00F6770B">
        <w:rPr>
          <w:bCs/>
        </w:rPr>
        <w:t>не изменяются</w:t>
      </w:r>
      <w:r w:rsidR="00F01871">
        <w:rPr>
          <w:bCs/>
        </w:rPr>
        <w:t>.</w:t>
      </w:r>
    </w:p>
    <w:p w:rsidR="00161A91" w:rsidRPr="00755F38" w:rsidRDefault="00161A91" w:rsidP="000A0363">
      <w:pPr>
        <w:jc w:val="both"/>
        <w:rPr>
          <w:b/>
        </w:rPr>
      </w:pPr>
    </w:p>
    <w:p w:rsidR="003D3417" w:rsidRPr="00755F38" w:rsidRDefault="003D3417" w:rsidP="004C3918">
      <w:pPr>
        <w:ind w:firstLine="708"/>
        <w:jc w:val="both"/>
      </w:pPr>
      <w:r w:rsidRPr="00755F38">
        <w:t xml:space="preserve">Вносятся изменения в приложение № </w:t>
      </w:r>
      <w:r w:rsidR="002D43B0" w:rsidRPr="00755F38">
        <w:t>3</w:t>
      </w:r>
      <w:r w:rsidRPr="00755F38">
        <w:t xml:space="preserve"> к решению Нерюнгринского районного Совета депутатов от </w:t>
      </w:r>
      <w:r w:rsidR="00C043D1" w:rsidRPr="00755F38">
        <w:t>18</w:t>
      </w:r>
      <w:r w:rsidR="00E57A6A" w:rsidRPr="00755F38">
        <w:t>.12.202</w:t>
      </w:r>
      <w:r w:rsidR="00C043D1" w:rsidRPr="00755F38">
        <w:t>4</w:t>
      </w:r>
      <w:r w:rsidR="00E57A6A" w:rsidRPr="00755F38">
        <w:t xml:space="preserve"> № 3-</w:t>
      </w:r>
      <w:r w:rsidR="00C043D1" w:rsidRPr="00755F38">
        <w:t>14</w:t>
      </w:r>
      <w:r w:rsidRPr="00755F38">
        <w:t xml:space="preserve"> «Распределение бюджетных ассигнований по целевым статьям на реализацию муниципальных программ и подпрограмм Нерюнгринского района на </w:t>
      </w:r>
      <w:r w:rsidR="002856CC" w:rsidRPr="00755F38">
        <w:t>202</w:t>
      </w:r>
      <w:r w:rsidR="00C043D1" w:rsidRPr="00755F38">
        <w:t>5</w:t>
      </w:r>
      <w:r w:rsidR="002856CC" w:rsidRPr="00755F38">
        <w:t xml:space="preserve"> год и плановый период 202</w:t>
      </w:r>
      <w:r w:rsidR="00C043D1" w:rsidRPr="00755F38">
        <w:t>6</w:t>
      </w:r>
      <w:r w:rsidR="002856CC" w:rsidRPr="00755F38">
        <w:t xml:space="preserve"> и 202</w:t>
      </w:r>
      <w:r w:rsidR="00C043D1" w:rsidRPr="00755F38">
        <w:t>7</w:t>
      </w:r>
      <w:r w:rsidRPr="00755F38">
        <w:t xml:space="preserve"> годов». Данные приведены в таблице.</w:t>
      </w:r>
    </w:p>
    <w:p w:rsidR="003D3417" w:rsidRPr="00755F38" w:rsidRDefault="003D3417" w:rsidP="00FB468C">
      <w:pPr>
        <w:ind w:firstLine="708"/>
        <w:jc w:val="both"/>
        <w:rPr>
          <w:sz w:val="20"/>
          <w:szCs w:val="20"/>
        </w:rPr>
      </w:pP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Pr="00755F38">
        <w:tab/>
      </w:r>
      <w:r w:rsidR="00FD6FAB" w:rsidRPr="00755F38">
        <w:tab/>
      </w:r>
      <w:r w:rsidRPr="00755F38">
        <w:tab/>
      </w:r>
      <w:r w:rsidRPr="00755F38">
        <w:rPr>
          <w:sz w:val="20"/>
          <w:szCs w:val="20"/>
        </w:rPr>
        <w:t xml:space="preserve">Тыс. </w:t>
      </w:r>
      <w:r w:rsidR="000C1075" w:rsidRPr="00755F38">
        <w:rPr>
          <w:sz w:val="20"/>
          <w:szCs w:val="20"/>
        </w:rPr>
        <w:t>рублей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1701"/>
        <w:gridCol w:w="1417"/>
      </w:tblGrid>
      <w:tr w:rsidR="003D3417" w:rsidRPr="00755F3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755F38" w:rsidRDefault="003D3417" w:rsidP="00FB468C">
            <w:pPr>
              <w:jc w:val="center"/>
              <w:rPr>
                <w:color w:val="000000"/>
              </w:rPr>
            </w:pPr>
            <w:r w:rsidRPr="00755F38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417" w:rsidRPr="00755F3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 w:rsidRPr="00755F3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346C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6770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4346CB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9E6858" w:rsidRPr="00755F3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B01A36" w:rsidRPr="00755F3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E6858" w:rsidRPr="00755F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D3417" w:rsidRPr="00755F38" w:rsidRDefault="003D3417" w:rsidP="004346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4346C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755F38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F6770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346C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17" w:rsidRPr="00755F38" w:rsidRDefault="003D3417" w:rsidP="00F677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F6770B">
              <w:rPr>
                <w:b/>
                <w:bCs/>
                <w:color w:val="000000"/>
                <w:sz w:val="20"/>
                <w:szCs w:val="20"/>
              </w:rPr>
              <w:t>ноябрь</w:t>
            </w:r>
            <w:r w:rsidR="00C83DEB" w:rsidRPr="00755F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F38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043D1" w:rsidRPr="00755F3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17" w:rsidRPr="00755F3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3D3417" w:rsidRPr="00755F3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F38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3D3417" w:rsidRPr="00755F3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755F38" w:rsidRDefault="003D3417" w:rsidP="00FB468C">
            <w:pPr>
              <w:jc w:val="center"/>
              <w:rPr>
                <w:bCs/>
              </w:rPr>
            </w:pPr>
            <w:r w:rsidRPr="00755F38">
              <w:rPr>
                <w:bCs/>
              </w:rPr>
              <w:t>4</w:t>
            </w:r>
          </w:p>
        </w:tc>
      </w:tr>
      <w:tr w:rsidR="00F6770B" w:rsidRPr="00755F38" w:rsidTr="008D1CC6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B" w:rsidRPr="00842E0D" w:rsidRDefault="00F6770B" w:rsidP="00842E0D">
            <w:pPr>
              <w:rPr>
                <w:b/>
                <w:bCs/>
                <w:sz w:val="22"/>
                <w:szCs w:val="22"/>
              </w:rPr>
            </w:pPr>
            <w:r w:rsidRPr="00842E0D">
              <w:rPr>
                <w:b/>
                <w:bCs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70B" w:rsidRPr="00F6770B" w:rsidRDefault="00F6770B">
            <w:pPr>
              <w:jc w:val="right"/>
              <w:rPr>
                <w:b/>
                <w:bCs/>
                <w:sz w:val="22"/>
                <w:szCs w:val="22"/>
              </w:rPr>
            </w:pPr>
            <w:r w:rsidRPr="00F6770B">
              <w:rPr>
                <w:b/>
                <w:bCs/>
                <w:sz w:val="22"/>
                <w:szCs w:val="22"/>
              </w:rPr>
              <w:t>3 776 627,7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70B" w:rsidRPr="00F6770B" w:rsidRDefault="00F6770B">
            <w:pPr>
              <w:jc w:val="right"/>
              <w:rPr>
                <w:b/>
                <w:bCs/>
                <w:sz w:val="22"/>
                <w:szCs w:val="22"/>
              </w:rPr>
            </w:pPr>
            <w:r w:rsidRPr="00F6770B">
              <w:rPr>
                <w:b/>
                <w:bCs/>
                <w:sz w:val="22"/>
                <w:szCs w:val="22"/>
              </w:rPr>
              <w:t>3 831 892,1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70B" w:rsidRPr="00F6770B" w:rsidRDefault="00F6770B">
            <w:pPr>
              <w:jc w:val="right"/>
              <w:rPr>
                <w:b/>
                <w:bCs/>
                <w:sz w:val="22"/>
                <w:szCs w:val="22"/>
              </w:rPr>
            </w:pPr>
            <w:r w:rsidRPr="00F6770B">
              <w:rPr>
                <w:b/>
                <w:bCs/>
                <w:sz w:val="22"/>
                <w:szCs w:val="22"/>
              </w:rPr>
              <w:t>55 264,4</w:t>
            </w:r>
          </w:p>
        </w:tc>
      </w:tr>
      <w:tr w:rsidR="00F6770B" w:rsidRPr="00755F38" w:rsidTr="00D050F8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B" w:rsidRPr="00842E0D" w:rsidRDefault="00F6770B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«Развитие системы образования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70B" w:rsidRPr="00F6770B" w:rsidRDefault="00F6770B">
            <w:pPr>
              <w:jc w:val="right"/>
              <w:rPr>
                <w:sz w:val="22"/>
                <w:szCs w:val="22"/>
              </w:rPr>
            </w:pPr>
            <w:r w:rsidRPr="00F6770B">
              <w:rPr>
                <w:sz w:val="22"/>
                <w:szCs w:val="22"/>
              </w:rPr>
              <w:t>2 329 778,0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70B" w:rsidRPr="00F6770B" w:rsidRDefault="00F6770B">
            <w:pPr>
              <w:jc w:val="right"/>
              <w:rPr>
                <w:sz w:val="22"/>
                <w:szCs w:val="22"/>
              </w:rPr>
            </w:pPr>
            <w:r w:rsidRPr="00F6770B">
              <w:rPr>
                <w:sz w:val="22"/>
                <w:szCs w:val="22"/>
              </w:rPr>
              <w:t>2 395 114,5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70B" w:rsidRPr="00F6770B" w:rsidRDefault="00F6770B">
            <w:pPr>
              <w:jc w:val="right"/>
              <w:rPr>
                <w:sz w:val="22"/>
                <w:szCs w:val="22"/>
              </w:rPr>
            </w:pPr>
            <w:r w:rsidRPr="00F6770B">
              <w:rPr>
                <w:sz w:val="22"/>
                <w:szCs w:val="22"/>
              </w:rPr>
              <w:t>65 336,5</w:t>
            </w:r>
          </w:p>
        </w:tc>
      </w:tr>
      <w:tr w:rsidR="00F6770B" w:rsidRPr="00755F38" w:rsidTr="00D050F8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0B" w:rsidRPr="00842E0D" w:rsidRDefault="00F6770B" w:rsidP="00842E0D">
            <w:pPr>
              <w:rPr>
                <w:bCs/>
                <w:sz w:val="22"/>
                <w:szCs w:val="22"/>
              </w:rPr>
            </w:pPr>
            <w:r w:rsidRPr="00842E0D">
              <w:rPr>
                <w:bCs/>
                <w:sz w:val="22"/>
                <w:szCs w:val="22"/>
              </w:rPr>
              <w:t>МП «Управление муниципальной собственностью муниципального образования «Нерюнгринский район» на 2021-2027годы»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70B" w:rsidRPr="00F6770B" w:rsidRDefault="00F6770B">
            <w:pPr>
              <w:jc w:val="right"/>
              <w:rPr>
                <w:sz w:val="22"/>
                <w:szCs w:val="22"/>
              </w:rPr>
            </w:pPr>
            <w:r w:rsidRPr="00F6770B">
              <w:rPr>
                <w:sz w:val="22"/>
                <w:szCs w:val="22"/>
              </w:rPr>
              <w:t>124 428,0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70B" w:rsidRPr="00F6770B" w:rsidRDefault="00F6770B">
            <w:pPr>
              <w:jc w:val="right"/>
              <w:rPr>
                <w:sz w:val="22"/>
                <w:szCs w:val="22"/>
              </w:rPr>
            </w:pPr>
            <w:r w:rsidRPr="00F6770B">
              <w:rPr>
                <w:sz w:val="22"/>
                <w:szCs w:val="22"/>
              </w:rPr>
              <w:t>114 355,9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70B" w:rsidRPr="00F6770B" w:rsidRDefault="00F6770B">
            <w:pPr>
              <w:jc w:val="right"/>
              <w:rPr>
                <w:sz w:val="22"/>
                <w:szCs w:val="22"/>
              </w:rPr>
            </w:pPr>
            <w:r w:rsidRPr="00F6770B">
              <w:rPr>
                <w:sz w:val="22"/>
                <w:szCs w:val="22"/>
              </w:rPr>
              <w:t>-10 072,1</w:t>
            </w:r>
          </w:p>
        </w:tc>
      </w:tr>
    </w:tbl>
    <w:p w:rsidR="00D70DF2" w:rsidRPr="00755F38" w:rsidRDefault="00D70DF2" w:rsidP="002D3EE3">
      <w:pPr>
        <w:ind w:firstLine="708"/>
        <w:jc w:val="both"/>
      </w:pPr>
    </w:p>
    <w:p w:rsidR="00C52135" w:rsidRPr="00755F38" w:rsidRDefault="00C52135" w:rsidP="00C52135">
      <w:pPr>
        <w:ind w:firstLine="708"/>
        <w:jc w:val="both"/>
      </w:pPr>
      <w:r w:rsidRPr="00755F38">
        <w:t xml:space="preserve">Вносятся изменения в приложение № </w:t>
      </w:r>
      <w:r>
        <w:t>7</w:t>
      </w:r>
      <w:r w:rsidRPr="00C52135">
        <w:t xml:space="preserve"> </w:t>
      </w:r>
      <w:r>
        <w:t>«</w:t>
      </w:r>
      <w:r w:rsidRPr="00C52135">
        <w:t>Публичные нормативные обязательства</w:t>
      </w:r>
      <w:r>
        <w:t>»</w:t>
      </w:r>
      <w:r w:rsidRPr="00C52135">
        <w:t xml:space="preserve"> </w:t>
      </w:r>
      <w:r w:rsidRPr="00755F38">
        <w:t xml:space="preserve"> к решению сессии Нерюнгринского районного Совета депутатов от 18.12.2024 № 3-14 </w:t>
      </w:r>
      <w:r w:rsidRPr="00755F38">
        <w:rPr>
          <w:bCs/>
        </w:rPr>
        <w:t>«</w:t>
      </w:r>
      <w:r w:rsidRPr="00755F38">
        <w:t xml:space="preserve">Распределение бюджетных ассигнований за счет средств государственного бюджета Республики Саха (Якутия) бюджета Нерюнгринского района на 2025 год и на плановый период 2026-2027 годов» в сумме </w:t>
      </w:r>
      <w:r>
        <w:t>«-»397,8</w:t>
      </w:r>
      <w:r w:rsidRPr="00755F38">
        <w:t xml:space="preserve"> тыс. рублей. </w:t>
      </w:r>
    </w:p>
    <w:p w:rsidR="006072EA" w:rsidRPr="00755F38" w:rsidRDefault="006072EA" w:rsidP="006072EA">
      <w:pPr>
        <w:ind w:firstLine="708"/>
        <w:jc w:val="both"/>
      </w:pPr>
      <w:r w:rsidRPr="00755F38">
        <w:t xml:space="preserve">Вносятся изменения в приложение № </w:t>
      </w:r>
      <w:r w:rsidR="006F0D70" w:rsidRPr="00755F38">
        <w:t>8</w:t>
      </w:r>
      <w:r w:rsidRPr="00755F38">
        <w:t xml:space="preserve"> к решению сессии Нерюнгринского районного Совета депутатов от 18.12.2024 № 3-14 </w:t>
      </w:r>
      <w:r w:rsidRPr="00755F38">
        <w:rPr>
          <w:bCs/>
        </w:rPr>
        <w:t>«</w:t>
      </w:r>
      <w:r w:rsidR="006F0D70" w:rsidRPr="00755F38">
        <w:t>Распределение бюджетных ассигнований за счет средств государственного бюджета Республики Саха (Якутия) бюджета Нерюнгринского района на 2025 год и на плановый период 2026-2027 годов</w:t>
      </w:r>
      <w:r w:rsidRPr="00755F38">
        <w:t xml:space="preserve">» в сумме </w:t>
      </w:r>
      <w:r w:rsidR="00C52135">
        <w:t>34 438,4</w:t>
      </w:r>
      <w:r w:rsidR="0050123C" w:rsidRPr="00755F38">
        <w:t xml:space="preserve"> </w:t>
      </w:r>
      <w:r w:rsidRPr="00755F38">
        <w:t xml:space="preserve">тыс. рублей. </w:t>
      </w:r>
    </w:p>
    <w:p w:rsidR="00785B39" w:rsidRPr="00755F38" w:rsidRDefault="00785B39" w:rsidP="00785B39">
      <w:pPr>
        <w:pStyle w:val="22"/>
        <w:spacing w:after="0"/>
        <w:ind w:left="0" w:firstLine="540"/>
        <w:jc w:val="both"/>
      </w:pPr>
      <w:r w:rsidRPr="00755F38">
        <w:t>- в приложение № 9 к решению сессии Нерюнгринского районного Совета депутатов от 18.12.2024 № 3-14</w:t>
      </w:r>
      <w:r w:rsidRPr="00755F38">
        <w:rPr>
          <w:bCs/>
        </w:rPr>
        <w:t xml:space="preserve"> «</w:t>
      </w:r>
      <w:r w:rsidRPr="00755F38">
        <w:t xml:space="preserve">Распределение  бюджетных ассигнований  на осуществление бюджетных инвестиций» в сумме </w:t>
      </w:r>
      <w:r w:rsidR="00C52135">
        <w:t>«-»1829,7</w:t>
      </w:r>
      <w:r w:rsidRPr="00755F38">
        <w:t xml:space="preserve"> тыс. рублей; </w:t>
      </w:r>
    </w:p>
    <w:p w:rsidR="00F11351" w:rsidRPr="00755F38" w:rsidRDefault="00F11351" w:rsidP="00C52135">
      <w:pPr>
        <w:ind w:firstLine="708"/>
        <w:jc w:val="both"/>
      </w:pPr>
      <w:r w:rsidRPr="00755F38">
        <w:t xml:space="preserve">Вносятся изменения в приложение № </w:t>
      </w:r>
      <w:r w:rsidR="009E510D" w:rsidRPr="00755F38">
        <w:t>10</w:t>
      </w:r>
      <w:r w:rsidRPr="00755F38">
        <w:t xml:space="preserve"> к решению сессии Нерюнгринского районного Совета депутатов от 18.12.2024 № 3-14 </w:t>
      </w:r>
      <w:r w:rsidRPr="00755F38">
        <w:rPr>
          <w:bCs/>
        </w:rPr>
        <w:t>«</w:t>
      </w:r>
      <w:r w:rsidR="006F0D70" w:rsidRPr="00755F38">
        <w:t>Распределение межбюджетных трансфертов бюджетам поселений</w:t>
      </w:r>
      <w:r w:rsidRPr="00755F38">
        <w:t xml:space="preserve">» в сумме </w:t>
      </w:r>
      <w:r w:rsidR="00C52135">
        <w:t>27 747</w:t>
      </w:r>
      <w:r w:rsidR="00785B39" w:rsidRPr="00755F38">
        <w:t>,</w:t>
      </w:r>
      <w:r w:rsidR="00C52135">
        <w:t>8</w:t>
      </w:r>
      <w:r w:rsidRPr="00755F38">
        <w:t xml:space="preserve"> тыс. рублей. </w:t>
      </w:r>
    </w:p>
    <w:p w:rsidR="00101E15" w:rsidRPr="00755F38" w:rsidRDefault="001D4C00" w:rsidP="002D3EE3">
      <w:pPr>
        <w:ind w:firstLine="720"/>
        <w:jc w:val="both"/>
        <w:rPr>
          <w:bCs/>
        </w:rPr>
      </w:pPr>
      <w:r w:rsidRPr="00755F38">
        <w:lastRenderedPageBreak/>
        <w:t xml:space="preserve">Вносятся изменения в приложение </w:t>
      </w:r>
      <w:r w:rsidR="008C76D8" w:rsidRPr="00755F38">
        <w:t xml:space="preserve">№ </w:t>
      </w:r>
      <w:r w:rsidR="00450F84" w:rsidRPr="00755F38">
        <w:t>1</w:t>
      </w:r>
      <w:r w:rsidR="002D43B0" w:rsidRPr="00755F38">
        <w:t>3</w:t>
      </w:r>
      <w:r w:rsidR="008C76D8" w:rsidRPr="00755F38">
        <w:t xml:space="preserve"> </w:t>
      </w:r>
      <w:r w:rsidR="00A12F1B" w:rsidRPr="00755F38">
        <w:t xml:space="preserve">к решению сессии Нерюнгринского районного Совета депутатов от </w:t>
      </w:r>
      <w:r w:rsidR="00C043D1" w:rsidRPr="00755F38">
        <w:t>18</w:t>
      </w:r>
      <w:r w:rsidR="00E57A6A" w:rsidRPr="00755F38">
        <w:t>.12.202</w:t>
      </w:r>
      <w:r w:rsidR="00C043D1" w:rsidRPr="00755F38">
        <w:t>4</w:t>
      </w:r>
      <w:r w:rsidR="00E57A6A" w:rsidRPr="00755F38">
        <w:t xml:space="preserve"> № 3-</w:t>
      </w:r>
      <w:r w:rsidR="00C043D1" w:rsidRPr="00755F38">
        <w:t>14</w:t>
      </w:r>
      <w:r w:rsidR="008C76D8" w:rsidRPr="00755F38">
        <w:t xml:space="preserve"> </w:t>
      </w:r>
      <w:r w:rsidR="009C763B" w:rsidRPr="00755F38">
        <w:rPr>
          <w:bCs/>
        </w:rPr>
        <w:t>«И</w:t>
      </w:r>
      <w:r w:rsidR="009C763B" w:rsidRPr="00755F38">
        <w:t>сточники финансирования дефицита бюджета</w:t>
      </w:r>
      <w:r w:rsidR="00533348" w:rsidRPr="00755F38">
        <w:t xml:space="preserve">. </w:t>
      </w:r>
      <w:r w:rsidR="006072EA" w:rsidRPr="00755F38">
        <w:t>Источники</w:t>
      </w:r>
      <w:r w:rsidR="006072EA" w:rsidRPr="00755F38">
        <w:rPr>
          <w:b/>
        </w:rPr>
        <w:t xml:space="preserve"> </w:t>
      </w:r>
      <w:r w:rsidR="006072EA" w:rsidRPr="00755F38">
        <w:t xml:space="preserve"> </w:t>
      </w:r>
      <w:r w:rsidR="006072EA" w:rsidRPr="00755F38">
        <w:rPr>
          <w:bCs/>
        </w:rPr>
        <w:t xml:space="preserve"> увеличиваются на </w:t>
      </w:r>
      <w:r w:rsidR="00C52135">
        <w:rPr>
          <w:bCs/>
        </w:rPr>
        <w:t>60 561,5</w:t>
      </w:r>
      <w:r w:rsidR="009E510D" w:rsidRPr="00755F38">
        <w:rPr>
          <w:bCs/>
        </w:rPr>
        <w:t xml:space="preserve"> </w:t>
      </w:r>
      <w:r w:rsidR="006072EA" w:rsidRPr="00755F38">
        <w:rPr>
          <w:bCs/>
        </w:rPr>
        <w:t xml:space="preserve">тыс. рублей, в связи с уточнением остатков средств </w:t>
      </w:r>
      <w:r w:rsidR="009E510D" w:rsidRPr="00755F38">
        <w:rPr>
          <w:bCs/>
        </w:rPr>
        <w:t>местного бюджета.</w:t>
      </w:r>
    </w:p>
    <w:p w:rsidR="00AF590E" w:rsidRPr="00755F38" w:rsidRDefault="001A48CB" w:rsidP="002D3EE3">
      <w:pPr>
        <w:pStyle w:val="22"/>
        <w:spacing w:after="0"/>
        <w:ind w:left="0" w:firstLine="708"/>
        <w:jc w:val="both"/>
      </w:pPr>
      <w:r w:rsidRPr="00755F38">
        <w:t xml:space="preserve">Дефицит бюджета </w:t>
      </w:r>
      <w:r w:rsidR="005613CF" w:rsidRPr="00755F38">
        <w:t>Нерюнгринского района н</w:t>
      </w:r>
      <w:r w:rsidRPr="00755F38">
        <w:t>а 20</w:t>
      </w:r>
      <w:r w:rsidR="00533348" w:rsidRPr="00755F38">
        <w:t>2</w:t>
      </w:r>
      <w:r w:rsidR="002977BB" w:rsidRPr="00755F38">
        <w:t>5</w:t>
      </w:r>
      <w:r w:rsidR="00AA6070" w:rsidRPr="00755F38">
        <w:t xml:space="preserve"> год </w:t>
      </w:r>
      <w:r w:rsidR="005613CF" w:rsidRPr="00755F38">
        <w:t xml:space="preserve"> составляет</w:t>
      </w:r>
      <w:r w:rsidR="00133208" w:rsidRPr="00755F38">
        <w:t xml:space="preserve"> </w:t>
      </w:r>
      <w:r w:rsidR="005613CF" w:rsidRPr="00755F38">
        <w:t xml:space="preserve"> </w:t>
      </w:r>
      <w:r w:rsidR="008A7B0D" w:rsidRPr="00EB756D">
        <w:t>1</w:t>
      </w:r>
      <w:r w:rsidR="008A7B0D">
        <w:t> </w:t>
      </w:r>
      <w:r w:rsidR="008A7B0D" w:rsidRPr="00EB756D">
        <w:t>250</w:t>
      </w:r>
      <w:r w:rsidR="008A7B0D">
        <w:t xml:space="preserve"> </w:t>
      </w:r>
      <w:r w:rsidR="008A7B0D" w:rsidRPr="00EB756D">
        <w:t>231,4</w:t>
      </w:r>
      <w:r w:rsidR="00785B39" w:rsidRPr="00755F38">
        <w:t xml:space="preserve"> </w:t>
      </w:r>
      <w:r w:rsidR="00161A91" w:rsidRPr="00755F38">
        <w:t>т</w:t>
      </w:r>
      <w:r w:rsidR="00F26860" w:rsidRPr="00755F38">
        <w:t xml:space="preserve">ыс. рублей, что </w:t>
      </w:r>
      <w:r w:rsidR="005613CF" w:rsidRPr="00755F38">
        <w:t>не</w:t>
      </w:r>
      <w:r w:rsidRPr="00755F38">
        <w:t xml:space="preserve"> превышает ограничения, установленного пунктом 3 статьи 92.1. БК РФ</w:t>
      </w:r>
      <w:r w:rsidR="005613CF" w:rsidRPr="00755F38">
        <w:t>.</w:t>
      </w:r>
      <w:r w:rsidR="00AF590E" w:rsidRPr="00755F38">
        <w:t xml:space="preserve"> </w:t>
      </w:r>
    </w:p>
    <w:p w:rsidR="00E23CD2" w:rsidRPr="00755F38" w:rsidRDefault="00E23CD2" w:rsidP="002D3EE3">
      <w:pPr>
        <w:ind w:firstLine="708"/>
        <w:jc w:val="both"/>
        <w:rPr>
          <w:b/>
          <w:bCs/>
        </w:rPr>
      </w:pPr>
    </w:p>
    <w:p w:rsidR="00A54C15" w:rsidRPr="00755F38" w:rsidRDefault="00A54C15" w:rsidP="002D3EE3">
      <w:pPr>
        <w:ind w:firstLine="708"/>
        <w:jc w:val="both"/>
      </w:pPr>
      <w:r w:rsidRPr="00755F38">
        <w:t>Основные параметры бюджета Нерюнгринского района на 202</w:t>
      </w:r>
      <w:r w:rsidR="00C043D1" w:rsidRPr="00755F38">
        <w:t>5</w:t>
      </w:r>
      <w:r w:rsidRPr="00755F38">
        <w:t xml:space="preserve"> год сформированы с учетом требований Бюджетного кодекса </w:t>
      </w:r>
      <w:r w:rsidR="00374F50" w:rsidRPr="00755F38">
        <w:t>Российской Федерации</w:t>
      </w:r>
      <w:r w:rsidRPr="00755F38">
        <w:t>.</w:t>
      </w:r>
    </w:p>
    <w:p w:rsidR="00CC687C" w:rsidRPr="00A74008" w:rsidRDefault="00CC687C" w:rsidP="002D3EE3">
      <w:pPr>
        <w:ind w:firstLine="708"/>
        <w:jc w:val="both"/>
      </w:pPr>
      <w:r w:rsidRPr="00755F38">
        <w:t>Контрольно-счетная палата М</w:t>
      </w:r>
      <w:r w:rsidR="00454781" w:rsidRPr="00755F38">
        <w:t>Р</w:t>
      </w:r>
      <w:r w:rsidRPr="00755F38">
        <w:t xml:space="preserve"> «Нерюнгринский район» рекомендует Нерюнгринскому районному Совету депутатов учесть данное заключение</w:t>
      </w:r>
      <w:r w:rsidR="00785B39" w:rsidRPr="00755F38">
        <w:t xml:space="preserve"> с учетом замечаний</w:t>
      </w:r>
      <w:r w:rsidRPr="00A74008">
        <w:t>.</w:t>
      </w:r>
    </w:p>
    <w:p w:rsidR="006B7E1A" w:rsidRPr="00A74008" w:rsidRDefault="006B7E1A" w:rsidP="00FB468C">
      <w:pPr>
        <w:jc w:val="both"/>
      </w:pPr>
    </w:p>
    <w:p w:rsidR="00334D40" w:rsidRDefault="00334D40" w:rsidP="00FB468C">
      <w:pPr>
        <w:jc w:val="both"/>
      </w:pPr>
    </w:p>
    <w:p w:rsidR="00096DA0" w:rsidRPr="00A74008" w:rsidRDefault="001A48CB" w:rsidP="00FB468C">
      <w:pPr>
        <w:jc w:val="both"/>
      </w:pPr>
      <w:r w:rsidRPr="00A74008">
        <w:t>Председатель</w:t>
      </w:r>
    </w:p>
    <w:p w:rsidR="003403A8" w:rsidRDefault="00096DA0" w:rsidP="00FB468C">
      <w:pPr>
        <w:jc w:val="both"/>
      </w:pPr>
      <w:r w:rsidRPr="00A74008">
        <w:t xml:space="preserve">Контрольно-счетной </w:t>
      </w:r>
      <w:r w:rsidR="00D33DA9" w:rsidRPr="00A74008">
        <w:t xml:space="preserve">палаты  </w:t>
      </w:r>
    </w:p>
    <w:p w:rsidR="00E505DE" w:rsidRPr="00B5041C" w:rsidRDefault="00D33DA9">
      <w:pPr>
        <w:jc w:val="both"/>
      </w:pPr>
      <w:r w:rsidRPr="00A74008">
        <w:t>М</w:t>
      </w:r>
      <w:r w:rsidR="00454781">
        <w:t>Р</w:t>
      </w:r>
      <w:r w:rsidRPr="00A74008">
        <w:t xml:space="preserve"> «Нерюнгринский район»</w:t>
      </w:r>
      <w:r>
        <w:t xml:space="preserve">                                                         </w:t>
      </w:r>
      <w:r w:rsidR="00C84608">
        <w:tab/>
      </w:r>
      <w:r w:rsidR="00C84608">
        <w:tab/>
      </w:r>
      <w:r>
        <w:t xml:space="preserve">   Ю.С. Гнилицкая</w:t>
      </w:r>
    </w:p>
    <w:sectPr w:rsidR="00E505DE" w:rsidRPr="00B5041C" w:rsidSect="00014E7B">
      <w:footerReference w:type="default" r:id="rId9"/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B3" w:rsidRDefault="009374B3" w:rsidP="00EF3597">
      <w:r>
        <w:separator/>
      </w:r>
    </w:p>
  </w:endnote>
  <w:endnote w:type="continuationSeparator" w:id="0">
    <w:p w:rsidR="009374B3" w:rsidRDefault="009374B3" w:rsidP="00E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87714"/>
    </w:sdtPr>
    <w:sdtContent>
      <w:p w:rsidR="00C23A5A" w:rsidRDefault="00C23A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1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23A5A" w:rsidRDefault="00C23A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B3" w:rsidRDefault="009374B3" w:rsidP="00EF3597">
      <w:r>
        <w:separator/>
      </w:r>
    </w:p>
  </w:footnote>
  <w:footnote w:type="continuationSeparator" w:id="0">
    <w:p w:rsidR="009374B3" w:rsidRDefault="009374B3" w:rsidP="00EF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CF"/>
    <w:multiLevelType w:val="multilevel"/>
    <w:tmpl w:val="E86051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61287"/>
    <w:multiLevelType w:val="hybridMultilevel"/>
    <w:tmpl w:val="F26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3800"/>
    <w:multiLevelType w:val="hybridMultilevel"/>
    <w:tmpl w:val="2B9E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F64BC"/>
    <w:multiLevelType w:val="hybridMultilevel"/>
    <w:tmpl w:val="A1467204"/>
    <w:lvl w:ilvl="0" w:tplc="04C454F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424FA"/>
    <w:multiLevelType w:val="multilevel"/>
    <w:tmpl w:val="63981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762DD"/>
    <w:multiLevelType w:val="hybridMultilevel"/>
    <w:tmpl w:val="7974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70E"/>
    <w:multiLevelType w:val="multilevel"/>
    <w:tmpl w:val="E0666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80B26"/>
    <w:multiLevelType w:val="hybridMultilevel"/>
    <w:tmpl w:val="A5F8B298"/>
    <w:lvl w:ilvl="0" w:tplc="67CC7382">
      <w:start w:val="46"/>
      <w:numFmt w:val="decimal"/>
      <w:lvlText w:val="%1"/>
      <w:lvlJc w:val="left"/>
      <w:pPr>
        <w:ind w:left="124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>
    <w:nsid w:val="2A91358F"/>
    <w:multiLevelType w:val="multilevel"/>
    <w:tmpl w:val="C09C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5F1D6C"/>
    <w:multiLevelType w:val="hybridMultilevel"/>
    <w:tmpl w:val="D6AA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6279B"/>
    <w:multiLevelType w:val="multilevel"/>
    <w:tmpl w:val="4168BF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4626B"/>
    <w:multiLevelType w:val="multilevel"/>
    <w:tmpl w:val="CCF6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042587"/>
    <w:multiLevelType w:val="multilevel"/>
    <w:tmpl w:val="A72E0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3353E3"/>
    <w:multiLevelType w:val="hybridMultilevel"/>
    <w:tmpl w:val="B156C78A"/>
    <w:lvl w:ilvl="0" w:tplc="952882B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5EE26B0"/>
    <w:multiLevelType w:val="multilevel"/>
    <w:tmpl w:val="01FEA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4775E"/>
    <w:multiLevelType w:val="hybridMultilevel"/>
    <w:tmpl w:val="4480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E1BB0"/>
    <w:multiLevelType w:val="hybridMultilevel"/>
    <w:tmpl w:val="A6BAAEF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EC83A52"/>
    <w:multiLevelType w:val="hybridMultilevel"/>
    <w:tmpl w:val="40742D98"/>
    <w:lvl w:ilvl="0" w:tplc="BCA4544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151528"/>
    <w:multiLevelType w:val="hybridMultilevel"/>
    <w:tmpl w:val="CE02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C324D"/>
    <w:multiLevelType w:val="hybridMultilevel"/>
    <w:tmpl w:val="886CF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273CAA"/>
    <w:multiLevelType w:val="hybridMultilevel"/>
    <w:tmpl w:val="16D2CF86"/>
    <w:lvl w:ilvl="0" w:tplc="8D244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8611A5"/>
    <w:multiLevelType w:val="hybridMultilevel"/>
    <w:tmpl w:val="0AD83F2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74F94BA8"/>
    <w:multiLevelType w:val="hybridMultilevel"/>
    <w:tmpl w:val="1444C19C"/>
    <w:lvl w:ilvl="0" w:tplc="4230B4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"/>
  </w:num>
  <w:num w:numId="5">
    <w:abstractNumId w:val="10"/>
  </w:num>
  <w:num w:numId="6">
    <w:abstractNumId w:val="8"/>
  </w:num>
  <w:num w:numId="7">
    <w:abstractNumId w:val="20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3"/>
    <w:rsid w:val="0000001F"/>
    <w:rsid w:val="00004EC4"/>
    <w:rsid w:val="000074A4"/>
    <w:rsid w:val="00007ACE"/>
    <w:rsid w:val="00010605"/>
    <w:rsid w:val="00010B4B"/>
    <w:rsid w:val="000115D5"/>
    <w:rsid w:val="000120EA"/>
    <w:rsid w:val="00012143"/>
    <w:rsid w:val="00012941"/>
    <w:rsid w:val="0001369A"/>
    <w:rsid w:val="000138D3"/>
    <w:rsid w:val="00014361"/>
    <w:rsid w:val="00014E7B"/>
    <w:rsid w:val="00015539"/>
    <w:rsid w:val="0001566A"/>
    <w:rsid w:val="00016851"/>
    <w:rsid w:val="00022948"/>
    <w:rsid w:val="00023216"/>
    <w:rsid w:val="0002337A"/>
    <w:rsid w:val="00024F64"/>
    <w:rsid w:val="00025131"/>
    <w:rsid w:val="000265BF"/>
    <w:rsid w:val="0003190C"/>
    <w:rsid w:val="00032257"/>
    <w:rsid w:val="000344C0"/>
    <w:rsid w:val="000347CB"/>
    <w:rsid w:val="00035937"/>
    <w:rsid w:val="00036914"/>
    <w:rsid w:val="00036CF8"/>
    <w:rsid w:val="00041178"/>
    <w:rsid w:val="000457FE"/>
    <w:rsid w:val="000462C9"/>
    <w:rsid w:val="00046730"/>
    <w:rsid w:val="00047A28"/>
    <w:rsid w:val="00047C21"/>
    <w:rsid w:val="00050238"/>
    <w:rsid w:val="000534D4"/>
    <w:rsid w:val="00053801"/>
    <w:rsid w:val="00053B82"/>
    <w:rsid w:val="0005402D"/>
    <w:rsid w:val="0005446B"/>
    <w:rsid w:val="00060C61"/>
    <w:rsid w:val="00062280"/>
    <w:rsid w:val="0006272F"/>
    <w:rsid w:val="00063032"/>
    <w:rsid w:val="00063176"/>
    <w:rsid w:val="0006330F"/>
    <w:rsid w:val="000658C3"/>
    <w:rsid w:val="0006781D"/>
    <w:rsid w:val="00067C7D"/>
    <w:rsid w:val="0007016E"/>
    <w:rsid w:val="0007038A"/>
    <w:rsid w:val="00070801"/>
    <w:rsid w:val="00074244"/>
    <w:rsid w:val="00074964"/>
    <w:rsid w:val="00075500"/>
    <w:rsid w:val="0007635E"/>
    <w:rsid w:val="00082593"/>
    <w:rsid w:val="0008283E"/>
    <w:rsid w:val="00083434"/>
    <w:rsid w:val="00086E5C"/>
    <w:rsid w:val="00086EAE"/>
    <w:rsid w:val="00087B78"/>
    <w:rsid w:val="00087F46"/>
    <w:rsid w:val="00091278"/>
    <w:rsid w:val="000914B5"/>
    <w:rsid w:val="000922CD"/>
    <w:rsid w:val="00092990"/>
    <w:rsid w:val="00093C62"/>
    <w:rsid w:val="00096C89"/>
    <w:rsid w:val="00096DA0"/>
    <w:rsid w:val="00097AAE"/>
    <w:rsid w:val="000A0363"/>
    <w:rsid w:val="000A1CCC"/>
    <w:rsid w:val="000A33B9"/>
    <w:rsid w:val="000A3761"/>
    <w:rsid w:val="000A3DEA"/>
    <w:rsid w:val="000A611C"/>
    <w:rsid w:val="000A6E0F"/>
    <w:rsid w:val="000B3C2D"/>
    <w:rsid w:val="000B60BD"/>
    <w:rsid w:val="000B7D80"/>
    <w:rsid w:val="000C019C"/>
    <w:rsid w:val="000C08E1"/>
    <w:rsid w:val="000C1075"/>
    <w:rsid w:val="000C2AE5"/>
    <w:rsid w:val="000C3014"/>
    <w:rsid w:val="000C73E8"/>
    <w:rsid w:val="000D1796"/>
    <w:rsid w:val="000D19B4"/>
    <w:rsid w:val="000D23B0"/>
    <w:rsid w:val="000D4122"/>
    <w:rsid w:val="000D4DDE"/>
    <w:rsid w:val="000D6E50"/>
    <w:rsid w:val="000D7390"/>
    <w:rsid w:val="000E1784"/>
    <w:rsid w:val="000E517E"/>
    <w:rsid w:val="000E561B"/>
    <w:rsid w:val="000E696C"/>
    <w:rsid w:val="000E6EF7"/>
    <w:rsid w:val="000F1277"/>
    <w:rsid w:val="000F1C82"/>
    <w:rsid w:val="000F36FD"/>
    <w:rsid w:val="000F5234"/>
    <w:rsid w:val="000F5266"/>
    <w:rsid w:val="000F558C"/>
    <w:rsid w:val="000F5855"/>
    <w:rsid w:val="000F6537"/>
    <w:rsid w:val="00100031"/>
    <w:rsid w:val="00101222"/>
    <w:rsid w:val="00101758"/>
    <w:rsid w:val="00101920"/>
    <w:rsid w:val="00101E15"/>
    <w:rsid w:val="001022A4"/>
    <w:rsid w:val="00105AE0"/>
    <w:rsid w:val="00105F16"/>
    <w:rsid w:val="00107816"/>
    <w:rsid w:val="001120C6"/>
    <w:rsid w:val="00112E4D"/>
    <w:rsid w:val="00113DE3"/>
    <w:rsid w:val="00113FDE"/>
    <w:rsid w:val="0011435A"/>
    <w:rsid w:val="00115EB3"/>
    <w:rsid w:val="0011673E"/>
    <w:rsid w:val="001169CC"/>
    <w:rsid w:val="00117ABE"/>
    <w:rsid w:val="00121E96"/>
    <w:rsid w:val="00122BFA"/>
    <w:rsid w:val="001242F4"/>
    <w:rsid w:val="001249A8"/>
    <w:rsid w:val="00124EF7"/>
    <w:rsid w:val="00125F6D"/>
    <w:rsid w:val="00126305"/>
    <w:rsid w:val="00131B45"/>
    <w:rsid w:val="0013246F"/>
    <w:rsid w:val="00133208"/>
    <w:rsid w:val="00133B92"/>
    <w:rsid w:val="00133DC2"/>
    <w:rsid w:val="001344B7"/>
    <w:rsid w:val="001346D3"/>
    <w:rsid w:val="00134C60"/>
    <w:rsid w:val="0013533D"/>
    <w:rsid w:val="00140FA7"/>
    <w:rsid w:val="00143134"/>
    <w:rsid w:val="00144918"/>
    <w:rsid w:val="001454C3"/>
    <w:rsid w:val="00145BE2"/>
    <w:rsid w:val="00146999"/>
    <w:rsid w:val="00150912"/>
    <w:rsid w:val="00150CB5"/>
    <w:rsid w:val="00151E32"/>
    <w:rsid w:val="001553A4"/>
    <w:rsid w:val="00156890"/>
    <w:rsid w:val="0015699B"/>
    <w:rsid w:val="00156A25"/>
    <w:rsid w:val="00157159"/>
    <w:rsid w:val="00157B4E"/>
    <w:rsid w:val="00161A91"/>
    <w:rsid w:val="00164397"/>
    <w:rsid w:val="0016496E"/>
    <w:rsid w:val="00165889"/>
    <w:rsid w:val="001660BE"/>
    <w:rsid w:val="001703E5"/>
    <w:rsid w:val="00171106"/>
    <w:rsid w:val="001722FE"/>
    <w:rsid w:val="001725A3"/>
    <w:rsid w:val="00172D81"/>
    <w:rsid w:val="00173EC7"/>
    <w:rsid w:val="001755B8"/>
    <w:rsid w:val="00175A4A"/>
    <w:rsid w:val="00176D70"/>
    <w:rsid w:val="00180167"/>
    <w:rsid w:val="00180A22"/>
    <w:rsid w:val="0018260C"/>
    <w:rsid w:val="00182D1B"/>
    <w:rsid w:val="00183D72"/>
    <w:rsid w:val="00184445"/>
    <w:rsid w:val="00184B18"/>
    <w:rsid w:val="00184F5A"/>
    <w:rsid w:val="00185B2D"/>
    <w:rsid w:val="001864A6"/>
    <w:rsid w:val="001873E2"/>
    <w:rsid w:val="00187817"/>
    <w:rsid w:val="00190235"/>
    <w:rsid w:val="00191938"/>
    <w:rsid w:val="00191EF1"/>
    <w:rsid w:val="001953F6"/>
    <w:rsid w:val="00196E3D"/>
    <w:rsid w:val="001A2300"/>
    <w:rsid w:val="001A48CB"/>
    <w:rsid w:val="001A5895"/>
    <w:rsid w:val="001A72A5"/>
    <w:rsid w:val="001B0DE2"/>
    <w:rsid w:val="001B3513"/>
    <w:rsid w:val="001B443B"/>
    <w:rsid w:val="001B79C4"/>
    <w:rsid w:val="001C0ACF"/>
    <w:rsid w:val="001C2D30"/>
    <w:rsid w:val="001C2D9B"/>
    <w:rsid w:val="001C314F"/>
    <w:rsid w:val="001C3D8E"/>
    <w:rsid w:val="001C457D"/>
    <w:rsid w:val="001C6750"/>
    <w:rsid w:val="001C703C"/>
    <w:rsid w:val="001C79A3"/>
    <w:rsid w:val="001D0D37"/>
    <w:rsid w:val="001D0FDB"/>
    <w:rsid w:val="001D16EA"/>
    <w:rsid w:val="001D26CD"/>
    <w:rsid w:val="001D42B5"/>
    <w:rsid w:val="001D44BA"/>
    <w:rsid w:val="001D4C00"/>
    <w:rsid w:val="001D59BD"/>
    <w:rsid w:val="001D718C"/>
    <w:rsid w:val="001D79B8"/>
    <w:rsid w:val="001E092E"/>
    <w:rsid w:val="001E0E40"/>
    <w:rsid w:val="001E1CC1"/>
    <w:rsid w:val="001E338D"/>
    <w:rsid w:val="001E3C0B"/>
    <w:rsid w:val="001E3E7C"/>
    <w:rsid w:val="001E544A"/>
    <w:rsid w:val="001E5523"/>
    <w:rsid w:val="001E57B0"/>
    <w:rsid w:val="001E597F"/>
    <w:rsid w:val="001E5A55"/>
    <w:rsid w:val="001E60DB"/>
    <w:rsid w:val="001E713F"/>
    <w:rsid w:val="001E7B00"/>
    <w:rsid w:val="001F0F62"/>
    <w:rsid w:val="001F365F"/>
    <w:rsid w:val="001F528A"/>
    <w:rsid w:val="001F712A"/>
    <w:rsid w:val="001F7284"/>
    <w:rsid w:val="0020148D"/>
    <w:rsid w:val="0020159B"/>
    <w:rsid w:val="00201B27"/>
    <w:rsid w:val="00201EBC"/>
    <w:rsid w:val="00203319"/>
    <w:rsid w:val="0020469E"/>
    <w:rsid w:val="0020486E"/>
    <w:rsid w:val="00205048"/>
    <w:rsid w:val="00207001"/>
    <w:rsid w:val="0021015C"/>
    <w:rsid w:val="00210564"/>
    <w:rsid w:val="00210945"/>
    <w:rsid w:val="002122AA"/>
    <w:rsid w:val="002129A1"/>
    <w:rsid w:val="00213564"/>
    <w:rsid w:val="00215267"/>
    <w:rsid w:val="00215309"/>
    <w:rsid w:val="00216A44"/>
    <w:rsid w:val="00220177"/>
    <w:rsid w:val="0022049E"/>
    <w:rsid w:val="002219C2"/>
    <w:rsid w:val="0022335F"/>
    <w:rsid w:val="00224199"/>
    <w:rsid w:val="00224DC3"/>
    <w:rsid w:val="002259BB"/>
    <w:rsid w:val="00225B4F"/>
    <w:rsid w:val="00231998"/>
    <w:rsid w:val="00232D72"/>
    <w:rsid w:val="00232E7F"/>
    <w:rsid w:val="00233326"/>
    <w:rsid w:val="00237A9A"/>
    <w:rsid w:val="00237CBB"/>
    <w:rsid w:val="00237CE9"/>
    <w:rsid w:val="00240310"/>
    <w:rsid w:val="002419AF"/>
    <w:rsid w:val="00241C36"/>
    <w:rsid w:val="00242D72"/>
    <w:rsid w:val="002435F7"/>
    <w:rsid w:val="00243E37"/>
    <w:rsid w:val="00244632"/>
    <w:rsid w:val="00244B5F"/>
    <w:rsid w:val="002463B0"/>
    <w:rsid w:val="0024715F"/>
    <w:rsid w:val="00247664"/>
    <w:rsid w:val="00247C02"/>
    <w:rsid w:val="00250170"/>
    <w:rsid w:val="00251A53"/>
    <w:rsid w:val="00251F6B"/>
    <w:rsid w:val="002525CC"/>
    <w:rsid w:val="00252CDA"/>
    <w:rsid w:val="002565AD"/>
    <w:rsid w:val="00257127"/>
    <w:rsid w:val="0025780D"/>
    <w:rsid w:val="00257816"/>
    <w:rsid w:val="002600FC"/>
    <w:rsid w:val="002604D7"/>
    <w:rsid w:val="00262519"/>
    <w:rsid w:val="002625FB"/>
    <w:rsid w:val="00263E44"/>
    <w:rsid w:val="002643F2"/>
    <w:rsid w:val="00264E9B"/>
    <w:rsid w:val="0026509D"/>
    <w:rsid w:val="002654F0"/>
    <w:rsid w:val="0026646E"/>
    <w:rsid w:val="002678C5"/>
    <w:rsid w:val="002736BD"/>
    <w:rsid w:val="00273E87"/>
    <w:rsid w:val="00273F9C"/>
    <w:rsid w:val="002746BB"/>
    <w:rsid w:val="0027565E"/>
    <w:rsid w:val="00276C8C"/>
    <w:rsid w:val="00276FD1"/>
    <w:rsid w:val="0028050C"/>
    <w:rsid w:val="00281C04"/>
    <w:rsid w:val="00282252"/>
    <w:rsid w:val="00282576"/>
    <w:rsid w:val="00284AF9"/>
    <w:rsid w:val="00285199"/>
    <w:rsid w:val="002856CC"/>
    <w:rsid w:val="00285F27"/>
    <w:rsid w:val="0028623D"/>
    <w:rsid w:val="002862C7"/>
    <w:rsid w:val="002871C0"/>
    <w:rsid w:val="00291119"/>
    <w:rsid w:val="00291491"/>
    <w:rsid w:val="0029471B"/>
    <w:rsid w:val="0029492A"/>
    <w:rsid w:val="00296083"/>
    <w:rsid w:val="002961FD"/>
    <w:rsid w:val="0029766E"/>
    <w:rsid w:val="002977BB"/>
    <w:rsid w:val="002A3744"/>
    <w:rsid w:val="002A3976"/>
    <w:rsid w:val="002A473C"/>
    <w:rsid w:val="002A617A"/>
    <w:rsid w:val="002A6EEE"/>
    <w:rsid w:val="002A7207"/>
    <w:rsid w:val="002A75A7"/>
    <w:rsid w:val="002A7D97"/>
    <w:rsid w:val="002B13BF"/>
    <w:rsid w:val="002B1BC2"/>
    <w:rsid w:val="002B30F3"/>
    <w:rsid w:val="002B38B8"/>
    <w:rsid w:val="002B3F45"/>
    <w:rsid w:val="002B5848"/>
    <w:rsid w:val="002B5CC9"/>
    <w:rsid w:val="002B5DC4"/>
    <w:rsid w:val="002B6121"/>
    <w:rsid w:val="002B73D6"/>
    <w:rsid w:val="002B7E27"/>
    <w:rsid w:val="002C1255"/>
    <w:rsid w:val="002C1604"/>
    <w:rsid w:val="002C6BE0"/>
    <w:rsid w:val="002C7D7A"/>
    <w:rsid w:val="002C7F0A"/>
    <w:rsid w:val="002D344F"/>
    <w:rsid w:val="002D3709"/>
    <w:rsid w:val="002D3EE3"/>
    <w:rsid w:val="002D3EEB"/>
    <w:rsid w:val="002D4004"/>
    <w:rsid w:val="002D43B0"/>
    <w:rsid w:val="002D634D"/>
    <w:rsid w:val="002D6C2B"/>
    <w:rsid w:val="002D6E41"/>
    <w:rsid w:val="002E0F34"/>
    <w:rsid w:val="002E17E1"/>
    <w:rsid w:val="002E2128"/>
    <w:rsid w:val="002E2712"/>
    <w:rsid w:val="002E3319"/>
    <w:rsid w:val="002E3643"/>
    <w:rsid w:val="002E59BC"/>
    <w:rsid w:val="002E5B46"/>
    <w:rsid w:val="002E5FA0"/>
    <w:rsid w:val="002E70F0"/>
    <w:rsid w:val="002E71D9"/>
    <w:rsid w:val="002E7BC9"/>
    <w:rsid w:val="002E7DD7"/>
    <w:rsid w:val="002F1618"/>
    <w:rsid w:val="002F3F80"/>
    <w:rsid w:val="002F5301"/>
    <w:rsid w:val="002F58C4"/>
    <w:rsid w:val="002F7D1F"/>
    <w:rsid w:val="0030082F"/>
    <w:rsid w:val="003042C4"/>
    <w:rsid w:val="0030454F"/>
    <w:rsid w:val="00307705"/>
    <w:rsid w:val="00307D7D"/>
    <w:rsid w:val="003112B8"/>
    <w:rsid w:val="0031145A"/>
    <w:rsid w:val="00311D18"/>
    <w:rsid w:val="0031329F"/>
    <w:rsid w:val="00315988"/>
    <w:rsid w:val="00317474"/>
    <w:rsid w:val="003215AF"/>
    <w:rsid w:val="00321DAF"/>
    <w:rsid w:val="0032277A"/>
    <w:rsid w:val="00323339"/>
    <w:rsid w:val="0032416F"/>
    <w:rsid w:val="00326179"/>
    <w:rsid w:val="0032724D"/>
    <w:rsid w:val="0033174C"/>
    <w:rsid w:val="0033201A"/>
    <w:rsid w:val="00333FCB"/>
    <w:rsid w:val="00334BAA"/>
    <w:rsid w:val="00334D40"/>
    <w:rsid w:val="00335938"/>
    <w:rsid w:val="003403A8"/>
    <w:rsid w:val="0034166A"/>
    <w:rsid w:val="0034303E"/>
    <w:rsid w:val="003439FD"/>
    <w:rsid w:val="00344E47"/>
    <w:rsid w:val="00344FDE"/>
    <w:rsid w:val="00346E3D"/>
    <w:rsid w:val="00347E7D"/>
    <w:rsid w:val="00350291"/>
    <w:rsid w:val="003503E3"/>
    <w:rsid w:val="003511E4"/>
    <w:rsid w:val="0035467F"/>
    <w:rsid w:val="00355392"/>
    <w:rsid w:val="003558BE"/>
    <w:rsid w:val="0035695B"/>
    <w:rsid w:val="00356AE4"/>
    <w:rsid w:val="003604FE"/>
    <w:rsid w:val="0036118A"/>
    <w:rsid w:val="00363E6A"/>
    <w:rsid w:val="00365B83"/>
    <w:rsid w:val="0036684B"/>
    <w:rsid w:val="00366AEB"/>
    <w:rsid w:val="003670E7"/>
    <w:rsid w:val="003700EC"/>
    <w:rsid w:val="00370F04"/>
    <w:rsid w:val="00370FEA"/>
    <w:rsid w:val="0037161D"/>
    <w:rsid w:val="003721B8"/>
    <w:rsid w:val="00373350"/>
    <w:rsid w:val="003743BF"/>
    <w:rsid w:val="00374C77"/>
    <w:rsid w:val="00374F50"/>
    <w:rsid w:val="0037638C"/>
    <w:rsid w:val="003806CD"/>
    <w:rsid w:val="003820B7"/>
    <w:rsid w:val="003828A6"/>
    <w:rsid w:val="00382AA9"/>
    <w:rsid w:val="00382CBB"/>
    <w:rsid w:val="003835F3"/>
    <w:rsid w:val="00383B36"/>
    <w:rsid w:val="00383DE6"/>
    <w:rsid w:val="00383F78"/>
    <w:rsid w:val="003848DD"/>
    <w:rsid w:val="00385F1B"/>
    <w:rsid w:val="00390679"/>
    <w:rsid w:val="003908AB"/>
    <w:rsid w:val="00390B67"/>
    <w:rsid w:val="00390B7C"/>
    <w:rsid w:val="0039344F"/>
    <w:rsid w:val="00393D67"/>
    <w:rsid w:val="00394012"/>
    <w:rsid w:val="003954B8"/>
    <w:rsid w:val="0039590F"/>
    <w:rsid w:val="003966E3"/>
    <w:rsid w:val="003A16AB"/>
    <w:rsid w:val="003A1EE4"/>
    <w:rsid w:val="003A3134"/>
    <w:rsid w:val="003A346E"/>
    <w:rsid w:val="003A3AFE"/>
    <w:rsid w:val="003A40EB"/>
    <w:rsid w:val="003B18EC"/>
    <w:rsid w:val="003B2060"/>
    <w:rsid w:val="003B26CF"/>
    <w:rsid w:val="003B333E"/>
    <w:rsid w:val="003B37AF"/>
    <w:rsid w:val="003B3E00"/>
    <w:rsid w:val="003B4016"/>
    <w:rsid w:val="003B5F3C"/>
    <w:rsid w:val="003B67CB"/>
    <w:rsid w:val="003C00E7"/>
    <w:rsid w:val="003C1080"/>
    <w:rsid w:val="003C2069"/>
    <w:rsid w:val="003C2950"/>
    <w:rsid w:val="003C2E7E"/>
    <w:rsid w:val="003C2EED"/>
    <w:rsid w:val="003C67D0"/>
    <w:rsid w:val="003C6B6F"/>
    <w:rsid w:val="003C756C"/>
    <w:rsid w:val="003C77E2"/>
    <w:rsid w:val="003D05FF"/>
    <w:rsid w:val="003D08AC"/>
    <w:rsid w:val="003D1AAC"/>
    <w:rsid w:val="003D219F"/>
    <w:rsid w:val="003D2FC1"/>
    <w:rsid w:val="003D3417"/>
    <w:rsid w:val="003D3EBA"/>
    <w:rsid w:val="003D42D9"/>
    <w:rsid w:val="003D56A7"/>
    <w:rsid w:val="003D5E4A"/>
    <w:rsid w:val="003D609F"/>
    <w:rsid w:val="003D7F85"/>
    <w:rsid w:val="003E0C71"/>
    <w:rsid w:val="003E12E7"/>
    <w:rsid w:val="003E14CD"/>
    <w:rsid w:val="003E5D2C"/>
    <w:rsid w:val="003E6DBA"/>
    <w:rsid w:val="003E7AB1"/>
    <w:rsid w:val="003F0029"/>
    <w:rsid w:val="003F06D4"/>
    <w:rsid w:val="003F10A2"/>
    <w:rsid w:val="003F1A03"/>
    <w:rsid w:val="003F22A8"/>
    <w:rsid w:val="003F2CC9"/>
    <w:rsid w:val="003F36A9"/>
    <w:rsid w:val="003F3BFD"/>
    <w:rsid w:val="003F3F20"/>
    <w:rsid w:val="003F509D"/>
    <w:rsid w:val="003F5599"/>
    <w:rsid w:val="003F5DEB"/>
    <w:rsid w:val="003F5EC1"/>
    <w:rsid w:val="003F6204"/>
    <w:rsid w:val="003F6468"/>
    <w:rsid w:val="003F769E"/>
    <w:rsid w:val="003F76A5"/>
    <w:rsid w:val="003F7E24"/>
    <w:rsid w:val="004016CF"/>
    <w:rsid w:val="0040214A"/>
    <w:rsid w:val="00402A23"/>
    <w:rsid w:val="00402C76"/>
    <w:rsid w:val="00402EBF"/>
    <w:rsid w:val="004034D7"/>
    <w:rsid w:val="00406198"/>
    <w:rsid w:val="004061F4"/>
    <w:rsid w:val="00406A05"/>
    <w:rsid w:val="00406D1D"/>
    <w:rsid w:val="00407BE3"/>
    <w:rsid w:val="004104D0"/>
    <w:rsid w:val="00410D32"/>
    <w:rsid w:val="00414F68"/>
    <w:rsid w:val="0041508E"/>
    <w:rsid w:val="0041698C"/>
    <w:rsid w:val="00416C79"/>
    <w:rsid w:val="00420240"/>
    <w:rsid w:val="0042103F"/>
    <w:rsid w:val="004219B7"/>
    <w:rsid w:val="004226DE"/>
    <w:rsid w:val="0042381C"/>
    <w:rsid w:val="00423B42"/>
    <w:rsid w:val="00423CBD"/>
    <w:rsid w:val="004254C0"/>
    <w:rsid w:val="004257E7"/>
    <w:rsid w:val="00426C16"/>
    <w:rsid w:val="00426EBF"/>
    <w:rsid w:val="00427B68"/>
    <w:rsid w:val="00430735"/>
    <w:rsid w:val="004314CA"/>
    <w:rsid w:val="0043259D"/>
    <w:rsid w:val="00432CC1"/>
    <w:rsid w:val="0043434A"/>
    <w:rsid w:val="004346CB"/>
    <w:rsid w:val="00435670"/>
    <w:rsid w:val="00435D42"/>
    <w:rsid w:val="00440552"/>
    <w:rsid w:val="004411F4"/>
    <w:rsid w:val="00441AA2"/>
    <w:rsid w:val="0044300D"/>
    <w:rsid w:val="004437FD"/>
    <w:rsid w:val="00446521"/>
    <w:rsid w:val="00450F84"/>
    <w:rsid w:val="00452CFE"/>
    <w:rsid w:val="00453129"/>
    <w:rsid w:val="00453134"/>
    <w:rsid w:val="00454060"/>
    <w:rsid w:val="0045443B"/>
    <w:rsid w:val="00454781"/>
    <w:rsid w:val="00454B8E"/>
    <w:rsid w:val="004556D8"/>
    <w:rsid w:val="004563C1"/>
    <w:rsid w:val="00456BAA"/>
    <w:rsid w:val="00460B4E"/>
    <w:rsid w:val="00462FFD"/>
    <w:rsid w:val="0046307F"/>
    <w:rsid w:val="004638A4"/>
    <w:rsid w:val="00465405"/>
    <w:rsid w:val="0046656F"/>
    <w:rsid w:val="00467F49"/>
    <w:rsid w:val="00471273"/>
    <w:rsid w:val="00471EAC"/>
    <w:rsid w:val="0047461D"/>
    <w:rsid w:val="00474AB4"/>
    <w:rsid w:val="00475245"/>
    <w:rsid w:val="004771CD"/>
    <w:rsid w:val="00480292"/>
    <w:rsid w:val="004805E6"/>
    <w:rsid w:val="004806C5"/>
    <w:rsid w:val="004812CE"/>
    <w:rsid w:val="00481971"/>
    <w:rsid w:val="00481BA7"/>
    <w:rsid w:val="00482A50"/>
    <w:rsid w:val="00483AA0"/>
    <w:rsid w:val="00484338"/>
    <w:rsid w:val="004847E5"/>
    <w:rsid w:val="00485417"/>
    <w:rsid w:val="00490BD3"/>
    <w:rsid w:val="0049438D"/>
    <w:rsid w:val="004961F0"/>
    <w:rsid w:val="0049648D"/>
    <w:rsid w:val="0049661A"/>
    <w:rsid w:val="00496CE4"/>
    <w:rsid w:val="00497603"/>
    <w:rsid w:val="004A1D5D"/>
    <w:rsid w:val="004A25C0"/>
    <w:rsid w:val="004A2F82"/>
    <w:rsid w:val="004A3809"/>
    <w:rsid w:val="004A486F"/>
    <w:rsid w:val="004A4F0A"/>
    <w:rsid w:val="004A7E16"/>
    <w:rsid w:val="004B0999"/>
    <w:rsid w:val="004B106E"/>
    <w:rsid w:val="004B14F4"/>
    <w:rsid w:val="004B20E6"/>
    <w:rsid w:val="004B35BA"/>
    <w:rsid w:val="004B57DA"/>
    <w:rsid w:val="004B62FA"/>
    <w:rsid w:val="004B673A"/>
    <w:rsid w:val="004B6A03"/>
    <w:rsid w:val="004B6B14"/>
    <w:rsid w:val="004B7993"/>
    <w:rsid w:val="004C25BD"/>
    <w:rsid w:val="004C3918"/>
    <w:rsid w:val="004C4272"/>
    <w:rsid w:val="004C6FF1"/>
    <w:rsid w:val="004C7311"/>
    <w:rsid w:val="004C7B4B"/>
    <w:rsid w:val="004C7B74"/>
    <w:rsid w:val="004D00DF"/>
    <w:rsid w:val="004D0663"/>
    <w:rsid w:val="004D1126"/>
    <w:rsid w:val="004D13ED"/>
    <w:rsid w:val="004D2FE6"/>
    <w:rsid w:val="004D320C"/>
    <w:rsid w:val="004D38FF"/>
    <w:rsid w:val="004D6B56"/>
    <w:rsid w:val="004D7914"/>
    <w:rsid w:val="004D7BBD"/>
    <w:rsid w:val="004E085F"/>
    <w:rsid w:val="004E1A7E"/>
    <w:rsid w:val="004E2798"/>
    <w:rsid w:val="004E3F99"/>
    <w:rsid w:val="004E4300"/>
    <w:rsid w:val="004E4AA3"/>
    <w:rsid w:val="004E6777"/>
    <w:rsid w:val="004E6F31"/>
    <w:rsid w:val="004E77F9"/>
    <w:rsid w:val="004E7E22"/>
    <w:rsid w:val="004E7FA7"/>
    <w:rsid w:val="004F17E9"/>
    <w:rsid w:val="004F1892"/>
    <w:rsid w:val="004F2173"/>
    <w:rsid w:val="004F21CA"/>
    <w:rsid w:val="004F24B5"/>
    <w:rsid w:val="004F3B68"/>
    <w:rsid w:val="004F5B55"/>
    <w:rsid w:val="004F7808"/>
    <w:rsid w:val="00500C28"/>
    <w:rsid w:val="0050123C"/>
    <w:rsid w:val="00502A05"/>
    <w:rsid w:val="00503A4C"/>
    <w:rsid w:val="00504DCA"/>
    <w:rsid w:val="00506FDE"/>
    <w:rsid w:val="0050756E"/>
    <w:rsid w:val="005100C3"/>
    <w:rsid w:val="005106D1"/>
    <w:rsid w:val="00510F7E"/>
    <w:rsid w:val="00511E08"/>
    <w:rsid w:val="00512D4A"/>
    <w:rsid w:val="0051363D"/>
    <w:rsid w:val="00514B4C"/>
    <w:rsid w:val="00515445"/>
    <w:rsid w:val="005154F8"/>
    <w:rsid w:val="00516276"/>
    <w:rsid w:val="005166AC"/>
    <w:rsid w:val="00517D89"/>
    <w:rsid w:val="0052021F"/>
    <w:rsid w:val="0052029C"/>
    <w:rsid w:val="00520D3E"/>
    <w:rsid w:val="005213E0"/>
    <w:rsid w:val="00521625"/>
    <w:rsid w:val="00522490"/>
    <w:rsid w:val="00522C55"/>
    <w:rsid w:val="00524599"/>
    <w:rsid w:val="005256DF"/>
    <w:rsid w:val="0052592A"/>
    <w:rsid w:val="005264B0"/>
    <w:rsid w:val="00527021"/>
    <w:rsid w:val="0052756F"/>
    <w:rsid w:val="0052785E"/>
    <w:rsid w:val="00530013"/>
    <w:rsid w:val="00530241"/>
    <w:rsid w:val="00531011"/>
    <w:rsid w:val="005331AA"/>
    <w:rsid w:val="00533348"/>
    <w:rsid w:val="005340F9"/>
    <w:rsid w:val="005357CA"/>
    <w:rsid w:val="005370C3"/>
    <w:rsid w:val="005410A3"/>
    <w:rsid w:val="00541649"/>
    <w:rsid w:val="0054176E"/>
    <w:rsid w:val="00542116"/>
    <w:rsid w:val="005425F6"/>
    <w:rsid w:val="00544E8A"/>
    <w:rsid w:val="00545033"/>
    <w:rsid w:val="00546659"/>
    <w:rsid w:val="005473EA"/>
    <w:rsid w:val="0054743B"/>
    <w:rsid w:val="00551817"/>
    <w:rsid w:val="00551BF4"/>
    <w:rsid w:val="005520A2"/>
    <w:rsid w:val="0055385F"/>
    <w:rsid w:val="00553B0D"/>
    <w:rsid w:val="00553EA3"/>
    <w:rsid w:val="0055491D"/>
    <w:rsid w:val="0055541B"/>
    <w:rsid w:val="00555B71"/>
    <w:rsid w:val="00555DED"/>
    <w:rsid w:val="005562B0"/>
    <w:rsid w:val="0055633A"/>
    <w:rsid w:val="00557F8F"/>
    <w:rsid w:val="00560453"/>
    <w:rsid w:val="005613CF"/>
    <w:rsid w:val="00561485"/>
    <w:rsid w:val="00561801"/>
    <w:rsid w:val="00561C74"/>
    <w:rsid w:val="005637A5"/>
    <w:rsid w:val="00563A05"/>
    <w:rsid w:val="005644C3"/>
    <w:rsid w:val="00564FFF"/>
    <w:rsid w:val="00566EF9"/>
    <w:rsid w:val="00567BDD"/>
    <w:rsid w:val="00570964"/>
    <w:rsid w:val="00570B71"/>
    <w:rsid w:val="00572AF1"/>
    <w:rsid w:val="00574E97"/>
    <w:rsid w:val="00575594"/>
    <w:rsid w:val="00575E84"/>
    <w:rsid w:val="00576780"/>
    <w:rsid w:val="00576D0B"/>
    <w:rsid w:val="005772B1"/>
    <w:rsid w:val="00580A60"/>
    <w:rsid w:val="005813F8"/>
    <w:rsid w:val="005838E4"/>
    <w:rsid w:val="00583D6F"/>
    <w:rsid w:val="005842A5"/>
    <w:rsid w:val="00590AF8"/>
    <w:rsid w:val="005922C5"/>
    <w:rsid w:val="005926E0"/>
    <w:rsid w:val="00595126"/>
    <w:rsid w:val="00596895"/>
    <w:rsid w:val="00596A54"/>
    <w:rsid w:val="00597A45"/>
    <w:rsid w:val="00597AB1"/>
    <w:rsid w:val="005A1DA1"/>
    <w:rsid w:val="005A25DD"/>
    <w:rsid w:val="005A32DB"/>
    <w:rsid w:val="005A5566"/>
    <w:rsid w:val="005A5F7D"/>
    <w:rsid w:val="005A629B"/>
    <w:rsid w:val="005A6D8B"/>
    <w:rsid w:val="005B05F7"/>
    <w:rsid w:val="005B0BF7"/>
    <w:rsid w:val="005B2FA3"/>
    <w:rsid w:val="005B51B5"/>
    <w:rsid w:val="005B5229"/>
    <w:rsid w:val="005B665F"/>
    <w:rsid w:val="005B6789"/>
    <w:rsid w:val="005B7F8A"/>
    <w:rsid w:val="005C0FCB"/>
    <w:rsid w:val="005C1830"/>
    <w:rsid w:val="005C1A27"/>
    <w:rsid w:val="005C36B3"/>
    <w:rsid w:val="005C4E92"/>
    <w:rsid w:val="005C5CCC"/>
    <w:rsid w:val="005C6D63"/>
    <w:rsid w:val="005C6DAE"/>
    <w:rsid w:val="005D36A4"/>
    <w:rsid w:val="005D49E5"/>
    <w:rsid w:val="005D4A60"/>
    <w:rsid w:val="005D55D3"/>
    <w:rsid w:val="005E47E9"/>
    <w:rsid w:val="005E4DE1"/>
    <w:rsid w:val="005E6BB6"/>
    <w:rsid w:val="005E7B16"/>
    <w:rsid w:val="005F1182"/>
    <w:rsid w:val="005F5840"/>
    <w:rsid w:val="005F6234"/>
    <w:rsid w:val="00602C29"/>
    <w:rsid w:val="00602CF0"/>
    <w:rsid w:val="00602E8C"/>
    <w:rsid w:val="00603B14"/>
    <w:rsid w:val="00603D56"/>
    <w:rsid w:val="00604139"/>
    <w:rsid w:val="0060437B"/>
    <w:rsid w:val="006044C3"/>
    <w:rsid w:val="0060668B"/>
    <w:rsid w:val="006072EA"/>
    <w:rsid w:val="006076A5"/>
    <w:rsid w:val="00607BA4"/>
    <w:rsid w:val="00607D36"/>
    <w:rsid w:val="00613B4E"/>
    <w:rsid w:val="00613DC3"/>
    <w:rsid w:val="006172F3"/>
    <w:rsid w:val="00617408"/>
    <w:rsid w:val="0061774C"/>
    <w:rsid w:val="006179AC"/>
    <w:rsid w:val="006203DE"/>
    <w:rsid w:val="006207E9"/>
    <w:rsid w:val="0062204C"/>
    <w:rsid w:val="00623A77"/>
    <w:rsid w:val="00623CB4"/>
    <w:rsid w:val="00624F92"/>
    <w:rsid w:val="00627745"/>
    <w:rsid w:val="006302A7"/>
    <w:rsid w:val="0063083F"/>
    <w:rsid w:val="00630BC2"/>
    <w:rsid w:val="00631708"/>
    <w:rsid w:val="00631F26"/>
    <w:rsid w:val="00631F92"/>
    <w:rsid w:val="0063240B"/>
    <w:rsid w:val="00635026"/>
    <w:rsid w:val="00637582"/>
    <w:rsid w:val="006375B8"/>
    <w:rsid w:val="0063798F"/>
    <w:rsid w:val="006459BD"/>
    <w:rsid w:val="00651CA3"/>
    <w:rsid w:val="00651FF7"/>
    <w:rsid w:val="006522EE"/>
    <w:rsid w:val="006525EF"/>
    <w:rsid w:val="00654188"/>
    <w:rsid w:val="00654B4B"/>
    <w:rsid w:val="00657184"/>
    <w:rsid w:val="006576E7"/>
    <w:rsid w:val="00661D79"/>
    <w:rsid w:val="006634AC"/>
    <w:rsid w:val="0066421E"/>
    <w:rsid w:val="00665895"/>
    <w:rsid w:val="00667095"/>
    <w:rsid w:val="00667182"/>
    <w:rsid w:val="00667334"/>
    <w:rsid w:val="006705C3"/>
    <w:rsid w:val="00671983"/>
    <w:rsid w:val="00671EE2"/>
    <w:rsid w:val="00673577"/>
    <w:rsid w:val="00673ED3"/>
    <w:rsid w:val="00674B14"/>
    <w:rsid w:val="00677F4E"/>
    <w:rsid w:val="00682FD0"/>
    <w:rsid w:val="00683397"/>
    <w:rsid w:val="00683904"/>
    <w:rsid w:val="00683C37"/>
    <w:rsid w:val="00683C66"/>
    <w:rsid w:val="00684A78"/>
    <w:rsid w:val="006858C8"/>
    <w:rsid w:val="0068660C"/>
    <w:rsid w:val="00687A3F"/>
    <w:rsid w:val="006922D8"/>
    <w:rsid w:val="00694EFD"/>
    <w:rsid w:val="006A35BA"/>
    <w:rsid w:val="006A547B"/>
    <w:rsid w:val="006A5E4F"/>
    <w:rsid w:val="006A7DC7"/>
    <w:rsid w:val="006B005E"/>
    <w:rsid w:val="006B0D5A"/>
    <w:rsid w:val="006B15C4"/>
    <w:rsid w:val="006B351D"/>
    <w:rsid w:val="006B52BA"/>
    <w:rsid w:val="006B5F3C"/>
    <w:rsid w:val="006B60C3"/>
    <w:rsid w:val="006B6886"/>
    <w:rsid w:val="006B73F4"/>
    <w:rsid w:val="006B7D93"/>
    <w:rsid w:val="006B7E1A"/>
    <w:rsid w:val="006C20D1"/>
    <w:rsid w:val="006C3DDF"/>
    <w:rsid w:val="006C49C7"/>
    <w:rsid w:val="006C6CB7"/>
    <w:rsid w:val="006C736B"/>
    <w:rsid w:val="006C7C6F"/>
    <w:rsid w:val="006D1165"/>
    <w:rsid w:val="006D15D1"/>
    <w:rsid w:val="006D3D48"/>
    <w:rsid w:val="006D3DE4"/>
    <w:rsid w:val="006D3F17"/>
    <w:rsid w:val="006D4D67"/>
    <w:rsid w:val="006D734C"/>
    <w:rsid w:val="006D7D6E"/>
    <w:rsid w:val="006E0552"/>
    <w:rsid w:val="006E121B"/>
    <w:rsid w:val="006E1B2A"/>
    <w:rsid w:val="006E1E7F"/>
    <w:rsid w:val="006E1F76"/>
    <w:rsid w:val="006E2827"/>
    <w:rsid w:val="006E3528"/>
    <w:rsid w:val="006E3FD4"/>
    <w:rsid w:val="006F0B89"/>
    <w:rsid w:val="006F0D70"/>
    <w:rsid w:val="006F2781"/>
    <w:rsid w:val="006F40AC"/>
    <w:rsid w:val="006F42FE"/>
    <w:rsid w:val="006F5A2E"/>
    <w:rsid w:val="006F5A55"/>
    <w:rsid w:val="006F5F48"/>
    <w:rsid w:val="006F7991"/>
    <w:rsid w:val="007006E7"/>
    <w:rsid w:val="00701658"/>
    <w:rsid w:val="00701FCB"/>
    <w:rsid w:val="007032EE"/>
    <w:rsid w:val="0070372B"/>
    <w:rsid w:val="0070407B"/>
    <w:rsid w:val="00705988"/>
    <w:rsid w:val="00711066"/>
    <w:rsid w:val="007120F1"/>
    <w:rsid w:val="00713A1F"/>
    <w:rsid w:val="00714526"/>
    <w:rsid w:val="00715089"/>
    <w:rsid w:val="00716A55"/>
    <w:rsid w:val="00716E77"/>
    <w:rsid w:val="00721719"/>
    <w:rsid w:val="00721D3B"/>
    <w:rsid w:val="007234B0"/>
    <w:rsid w:val="00724224"/>
    <w:rsid w:val="00725F82"/>
    <w:rsid w:val="0072655E"/>
    <w:rsid w:val="007273EA"/>
    <w:rsid w:val="00727BC1"/>
    <w:rsid w:val="00730618"/>
    <w:rsid w:val="00732389"/>
    <w:rsid w:val="00734607"/>
    <w:rsid w:val="00735733"/>
    <w:rsid w:val="00735D21"/>
    <w:rsid w:val="007362C5"/>
    <w:rsid w:val="00736D73"/>
    <w:rsid w:val="00736D93"/>
    <w:rsid w:val="007379AF"/>
    <w:rsid w:val="00742B05"/>
    <w:rsid w:val="00743807"/>
    <w:rsid w:val="007438EB"/>
    <w:rsid w:val="00745551"/>
    <w:rsid w:val="007457B4"/>
    <w:rsid w:val="00745CF2"/>
    <w:rsid w:val="0074655F"/>
    <w:rsid w:val="007466E9"/>
    <w:rsid w:val="0075010B"/>
    <w:rsid w:val="00750F31"/>
    <w:rsid w:val="00754477"/>
    <w:rsid w:val="0075451A"/>
    <w:rsid w:val="00755007"/>
    <w:rsid w:val="00755F38"/>
    <w:rsid w:val="00761618"/>
    <w:rsid w:val="007619B4"/>
    <w:rsid w:val="00761BD2"/>
    <w:rsid w:val="00761DEB"/>
    <w:rsid w:val="00765614"/>
    <w:rsid w:val="00766159"/>
    <w:rsid w:val="00766610"/>
    <w:rsid w:val="007667EB"/>
    <w:rsid w:val="00770931"/>
    <w:rsid w:val="00770E68"/>
    <w:rsid w:val="007727E5"/>
    <w:rsid w:val="00772FC5"/>
    <w:rsid w:val="00773681"/>
    <w:rsid w:val="00774D5E"/>
    <w:rsid w:val="007753A7"/>
    <w:rsid w:val="00776982"/>
    <w:rsid w:val="00777DF3"/>
    <w:rsid w:val="00780AB9"/>
    <w:rsid w:val="00781A86"/>
    <w:rsid w:val="0078405E"/>
    <w:rsid w:val="00785B39"/>
    <w:rsid w:val="00790299"/>
    <w:rsid w:val="007909B7"/>
    <w:rsid w:val="0079333C"/>
    <w:rsid w:val="007943B0"/>
    <w:rsid w:val="0079501B"/>
    <w:rsid w:val="00795664"/>
    <w:rsid w:val="00795730"/>
    <w:rsid w:val="007A44E3"/>
    <w:rsid w:val="007A54CD"/>
    <w:rsid w:val="007A5A95"/>
    <w:rsid w:val="007A60FA"/>
    <w:rsid w:val="007B0FBB"/>
    <w:rsid w:val="007B12A6"/>
    <w:rsid w:val="007B1610"/>
    <w:rsid w:val="007B1919"/>
    <w:rsid w:val="007B1F47"/>
    <w:rsid w:val="007B3002"/>
    <w:rsid w:val="007B394E"/>
    <w:rsid w:val="007C0347"/>
    <w:rsid w:val="007C04B4"/>
    <w:rsid w:val="007C068B"/>
    <w:rsid w:val="007C1137"/>
    <w:rsid w:val="007C1CED"/>
    <w:rsid w:val="007C2365"/>
    <w:rsid w:val="007C2B47"/>
    <w:rsid w:val="007C2EC1"/>
    <w:rsid w:val="007C513A"/>
    <w:rsid w:val="007C521F"/>
    <w:rsid w:val="007C604E"/>
    <w:rsid w:val="007C612B"/>
    <w:rsid w:val="007C6810"/>
    <w:rsid w:val="007C6CE0"/>
    <w:rsid w:val="007C762C"/>
    <w:rsid w:val="007D08A6"/>
    <w:rsid w:val="007D0C49"/>
    <w:rsid w:val="007D0EDA"/>
    <w:rsid w:val="007D101B"/>
    <w:rsid w:val="007D1429"/>
    <w:rsid w:val="007D2CE8"/>
    <w:rsid w:val="007D4F4D"/>
    <w:rsid w:val="007D531E"/>
    <w:rsid w:val="007D53A4"/>
    <w:rsid w:val="007E0078"/>
    <w:rsid w:val="007E18D9"/>
    <w:rsid w:val="007E629D"/>
    <w:rsid w:val="007E6AAC"/>
    <w:rsid w:val="007E755C"/>
    <w:rsid w:val="007E7AD6"/>
    <w:rsid w:val="007F1FD7"/>
    <w:rsid w:val="007F2186"/>
    <w:rsid w:val="007F2399"/>
    <w:rsid w:val="007F3B59"/>
    <w:rsid w:val="007F514D"/>
    <w:rsid w:val="007F5952"/>
    <w:rsid w:val="007F5EF0"/>
    <w:rsid w:val="007F7455"/>
    <w:rsid w:val="008002AD"/>
    <w:rsid w:val="00801D49"/>
    <w:rsid w:val="00802268"/>
    <w:rsid w:val="0080329F"/>
    <w:rsid w:val="00803366"/>
    <w:rsid w:val="008044EB"/>
    <w:rsid w:val="00804869"/>
    <w:rsid w:val="00805EA6"/>
    <w:rsid w:val="008070A9"/>
    <w:rsid w:val="00807991"/>
    <w:rsid w:val="00811C65"/>
    <w:rsid w:val="00811DF3"/>
    <w:rsid w:val="00813263"/>
    <w:rsid w:val="00815202"/>
    <w:rsid w:val="00815AE3"/>
    <w:rsid w:val="008175CA"/>
    <w:rsid w:val="0082026F"/>
    <w:rsid w:val="0082069C"/>
    <w:rsid w:val="00821650"/>
    <w:rsid w:val="008268B2"/>
    <w:rsid w:val="00826ACB"/>
    <w:rsid w:val="008271B4"/>
    <w:rsid w:val="00831657"/>
    <w:rsid w:val="008318D0"/>
    <w:rsid w:val="00834F0D"/>
    <w:rsid w:val="0083569B"/>
    <w:rsid w:val="008374F8"/>
    <w:rsid w:val="00841628"/>
    <w:rsid w:val="0084284E"/>
    <w:rsid w:val="00842E0D"/>
    <w:rsid w:val="00844559"/>
    <w:rsid w:val="00846818"/>
    <w:rsid w:val="00850F2E"/>
    <w:rsid w:val="00851661"/>
    <w:rsid w:val="00851772"/>
    <w:rsid w:val="008527CB"/>
    <w:rsid w:val="00852E8F"/>
    <w:rsid w:val="0085376E"/>
    <w:rsid w:val="008538A1"/>
    <w:rsid w:val="00855341"/>
    <w:rsid w:val="00857144"/>
    <w:rsid w:val="008574E8"/>
    <w:rsid w:val="00857E2D"/>
    <w:rsid w:val="0086159F"/>
    <w:rsid w:val="0086160A"/>
    <w:rsid w:val="00861617"/>
    <w:rsid w:val="008619A9"/>
    <w:rsid w:val="008659FA"/>
    <w:rsid w:val="00866FFB"/>
    <w:rsid w:val="00873A7B"/>
    <w:rsid w:val="0087496A"/>
    <w:rsid w:val="00875257"/>
    <w:rsid w:val="008752C2"/>
    <w:rsid w:val="00876AC1"/>
    <w:rsid w:val="00876F11"/>
    <w:rsid w:val="008775DF"/>
    <w:rsid w:val="00880CAB"/>
    <w:rsid w:val="008816F7"/>
    <w:rsid w:val="008851A3"/>
    <w:rsid w:val="008852F1"/>
    <w:rsid w:val="00885BE5"/>
    <w:rsid w:val="00887B14"/>
    <w:rsid w:val="00890840"/>
    <w:rsid w:val="0089108F"/>
    <w:rsid w:val="008911FE"/>
    <w:rsid w:val="008920DE"/>
    <w:rsid w:val="00892BCB"/>
    <w:rsid w:val="00894D09"/>
    <w:rsid w:val="00894FED"/>
    <w:rsid w:val="00896F87"/>
    <w:rsid w:val="0089710E"/>
    <w:rsid w:val="008A03FA"/>
    <w:rsid w:val="008A1842"/>
    <w:rsid w:val="008A3BD6"/>
    <w:rsid w:val="008A48AE"/>
    <w:rsid w:val="008A5373"/>
    <w:rsid w:val="008A55DB"/>
    <w:rsid w:val="008A5D9F"/>
    <w:rsid w:val="008A7B0D"/>
    <w:rsid w:val="008B1401"/>
    <w:rsid w:val="008B2278"/>
    <w:rsid w:val="008B321E"/>
    <w:rsid w:val="008B526A"/>
    <w:rsid w:val="008B538A"/>
    <w:rsid w:val="008C10CF"/>
    <w:rsid w:val="008C1123"/>
    <w:rsid w:val="008C12BE"/>
    <w:rsid w:val="008C1DB2"/>
    <w:rsid w:val="008C22B6"/>
    <w:rsid w:val="008C2D24"/>
    <w:rsid w:val="008C3096"/>
    <w:rsid w:val="008C3634"/>
    <w:rsid w:val="008C44DE"/>
    <w:rsid w:val="008C4847"/>
    <w:rsid w:val="008C5F87"/>
    <w:rsid w:val="008C669A"/>
    <w:rsid w:val="008C7532"/>
    <w:rsid w:val="008C76D8"/>
    <w:rsid w:val="008C78F7"/>
    <w:rsid w:val="008D076A"/>
    <w:rsid w:val="008D08A4"/>
    <w:rsid w:val="008D4D86"/>
    <w:rsid w:val="008D585F"/>
    <w:rsid w:val="008D75F9"/>
    <w:rsid w:val="008E0FDC"/>
    <w:rsid w:val="008E112D"/>
    <w:rsid w:val="008E2852"/>
    <w:rsid w:val="008E465E"/>
    <w:rsid w:val="008E5AB6"/>
    <w:rsid w:val="008E7030"/>
    <w:rsid w:val="008E7411"/>
    <w:rsid w:val="008E7D83"/>
    <w:rsid w:val="008F0A05"/>
    <w:rsid w:val="008F284F"/>
    <w:rsid w:val="008F2A70"/>
    <w:rsid w:val="008F465D"/>
    <w:rsid w:val="008F54CB"/>
    <w:rsid w:val="008F69D3"/>
    <w:rsid w:val="008F76B1"/>
    <w:rsid w:val="008F7BF4"/>
    <w:rsid w:val="0090108D"/>
    <w:rsid w:val="00902A99"/>
    <w:rsid w:val="0090377C"/>
    <w:rsid w:val="009042C1"/>
    <w:rsid w:val="0090460E"/>
    <w:rsid w:val="00904B5B"/>
    <w:rsid w:val="0091010B"/>
    <w:rsid w:val="009104AB"/>
    <w:rsid w:val="00910662"/>
    <w:rsid w:val="00911731"/>
    <w:rsid w:val="009122E7"/>
    <w:rsid w:val="00912D4F"/>
    <w:rsid w:val="009130DE"/>
    <w:rsid w:val="00915B32"/>
    <w:rsid w:val="009162A6"/>
    <w:rsid w:val="00917734"/>
    <w:rsid w:val="009200E8"/>
    <w:rsid w:val="00921653"/>
    <w:rsid w:val="009232A1"/>
    <w:rsid w:val="009276D0"/>
    <w:rsid w:val="00927B95"/>
    <w:rsid w:val="00931BAF"/>
    <w:rsid w:val="00931DB1"/>
    <w:rsid w:val="009336CC"/>
    <w:rsid w:val="00936016"/>
    <w:rsid w:val="009374B3"/>
    <w:rsid w:val="009401C2"/>
    <w:rsid w:val="009413ED"/>
    <w:rsid w:val="00944667"/>
    <w:rsid w:val="00945423"/>
    <w:rsid w:val="00946A12"/>
    <w:rsid w:val="009472EB"/>
    <w:rsid w:val="009512FE"/>
    <w:rsid w:val="0095263E"/>
    <w:rsid w:val="00953AF7"/>
    <w:rsid w:val="00955F84"/>
    <w:rsid w:val="00956716"/>
    <w:rsid w:val="0095690C"/>
    <w:rsid w:val="00956B07"/>
    <w:rsid w:val="0096141D"/>
    <w:rsid w:val="0096230C"/>
    <w:rsid w:val="009700B0"/>
    <w:rsid w:val="00971671"/>
    <w:rsid w:val="00971EA7"/>
    <w:rsid w:val="009737F3"/>
    <w:rsid w:val="009766B6"/>
    <w:rsid w:val="0097743F"/>
    <w:rsid w:val="00981965"/>
    <w:rsid w:val="009867CE"/>
    <w:rsid w:val="00986A9E"/>
    <w:rsid w:val="00986AE9"/>
    <w:rsid w:val="00986F61"/>
    <w:rsid w:val="009876B7"/>
    <w:rsid w:val="00987E22"/>
    <w:rsid w:val="00991304"/>
    <w:rsid w:val="00992021"/>
    <w:rsid w:val="009936FC"/>
    <w:rsid w:val="00993E75"/>
    <w:rsid w:val="00994224"/>
    <w:rsid w:val="009945A1"/>
    <w:rsid w:val="00994A0C"/>
    <w:rsid w:val="009955CD"/>
    <w:rsid w:val="009A01AB"/>
    <w:rsid w:val="009A03B4"/>
    <w:rsid w:val="009A1F91"/>
    <w:rsid w:val="009A290E"/>
    <w:rsid w:val="009A3144"/>
    <w:rsid w:val="009A368F"/>
    <w:rsid w:val="009A4314"/>
    <w:rsid w:val="009A4AF7"/>
    <w:rsid w:val="009A4D83"/>
    <w:rsid w:val="009A5830"/>
    <w:rsid w:val="009A583D"/>
    <w:rsid w:val="009A769F"/>
    <w:rsid w:val="009B0E97"/>
    <w:rsid w:val="009B2009"/>
    <w:rsid w:val="009B2D4B"/>
    <w:rsid w:val="009B5136"/>
    <w:rsid w:val="009B6CB3"/>
    <w:rsid w:val="009C0D3B"/>
    <w:rsid w:val="009C27CC"/>
    <w:rsid w:val="009C28B3"/>
    <w:rsid w:val="009C34F9"/>
    <w:rsid w:val="009C3FEF"/>
    <w:rsid w:val="009C6849"/>
    <w:rsid w:val="009C6BB6"/>
    <w:rsid w:val="009C6EB1"/>
    <w:rsid w:val="009C763B"/>
    <w:rsid w:val="009D1088"/>
    <w:rsid w:val="009D10E6"/>
    <w:rsid w:val="009D13E0"/>
    <w:rsid w:val="009D2775"/>
    <w:rsid w:val="009D38A6"/>
    <w:rsid w:val="009D5507"/>
    <w:rsid w:val="009D61C2"/>
    <w:rsid w:val="009D6366"/>
    <w:rsid w:val="009D6C7A"/>
    <w:rsid w:val="009D7F57"/>
    <w:rsid w:val="009E0336"/>
    <w:rsid w:val="009E115E"/>
    <w:rsid w:val="009E1338"/>
    <w:rsid w:val="009E16CA"/>
    <w:rsid w:val="009E1D96"/>
    <w:rsid w:val="009E28B3"/>
    <w:rsid w:val="009E395F"/>
    <w:rsid w:val="009E4246"/>
    <w:rsid w:val="009E451F"/>
    <w:rsid w:val="009E510D"/>
    <w:rsid w:val="009E5863"/>
    <w:rsid w:val="009E6858"/>
    <w:rsid w:val="009F17AB"/>
    <w:rsid w:val="009F2268"/>
    <w:rsid w:val="009F31F3"/>
    <w:rsid w:val="009F3AC5"/>
    <w:rsid w:val="009F512A"/>
    <w:rsid w:val="009F75A1"/>
    <w:rsid w:val="00A00CA3"/>
    <w:rsid w:val="00A00F58"/>
    <w:rsid w:val="00A01992"/>
    <w:rsid w:val="00A01BDC"/>
    <w:rsid w:val="00A0212C"/>
    <w:rsid w:val="00A0293F"/>
    <w:rsid w:val="00A04625"/>
    <w:rsid w:val="00A04AFE"/>
    <w:rsid w:val="00A06B9D"/>
    <w:rsid w:val="00A06DCA"/>
    <w:rsid w:val="00A07AA3"/>
    <w:rsid w:val="00A07EFD"/>
    <w:rsid w:val="00A10434"/>
    <w:rsid w:val="00A12333"/>
    <w:rsid w:val="00A12F1B"/>
    <w:rsid w:val="00A1420C"/>
    <w:rsid w:val="00A163A8"/>
    <w:rsid w:val="00A1643E"/>
    <w:rsid w:val="00A17575"/>
    <w:rsid w:val="00A20E54"/>
    <w:rsid w:val="00A211FD"/>
    <w:rsid w:val="00A23446"/>
    <w:rsid w:val="00A23607"/>
    <w:rsid w:val="00A302F3"/>
    <w:rsid w:val="00A30F72"/>
    <w:rsid w:val="00A315DE"/>
    <w:rsid w:val="00A33E0D"/>
    <w:rsid w:val="00A35025"/>
    <w:rsid w:val="00A36289"/>
    <w:rsid w:val="00A37B50"/>
    <w:rsid w:val="00A41DDF"/>
    <w:rsid w:val="00A444F0"/>
    <w:rsid w:val="00A4753B"/>
    <w:rsid w:val="00A476B7"/>
    <w:rsid w:val="00A529DA"/>
    <w:rsid w:val="00A54C15"/>
    <w:rsid w:val="00A56105"/>
    <w:rsid w:val="00A607C3"/>
    <w:rsid w:val="00A62347"/>
    <w:rsid w:val="00A651AA"/>
    <w:rsid w:val="00A66C9B"/>
    <w:rsid w:val="00A67493"/>
    <w:rsid w:val="00A70596"/>
    <w:rsid w:val="00A72910"/>
    <w:rsid w:val="00A72EAB"/>
    <w:rsid w:val="00A736D7"/>
    <w:rsid w:val="00A74008"/>
    <w:rsid w:val="00A75E26"/>
    <w:rsid w:val="00A76BFF"/>
    <w:rsid w:val="00A76D29"/>
    <w:rsid w:val="00A777D6"/>
    <w:rsid w:val="00A83D31"/>
    <w:rsid w:val="00A84364"/>
    <w:rsid w:val="00A859AC"/>
    <w:rsid w:val="00A863B5"/>
    <w:rsid w:val="00A868FF"/>
    <w:rsid w:val="00A87C9C"/>
    <w:rsid w:val="00A912B7"/>
    <w:rsid w:val="00A91604"/>
    <w:rsid w:val="00A94AAA"/>
    <w:rsid w:val="00A953E0"/>
    <w:rsid w:val="00A959D8"/>
    <w:rsid w:val="00A962AF"/>
    <w:rsid w:val="00A967E1"/>
    <w:rsid w:val="00A97A03"/>
    <w:rsid w:val="00A97F23"/>
    <w:rsid w:val="00AA1F3B"/>
    <w:rsid w:val="00AA2DBE"/>
    <w:rsid w:val="00AA3ACD"/>
    <w:rsid w:val="00AA3FE6"/>
    <w:rsid w:val="00AA6070"/>
    <w:rsid w:val="00AA7061"/>
    <w:rsid w:val="00AA7286"/>
    <w:rsid w:val="00AA7B3E"/>
    <w:rsid w:val="00AB1D07"/>
    <w:rsid w:val="00AB2E0C"/>
    <w:rsid w:val="00AB629E"/>
    <w:rsid w:val="00AC1452"/>
    <w:rsid w:val="00AC225C"/>
    <w:rsid w:val="00AC3323"/>
    <w:rsid w:val="00AC446B"/>
    <w:rsid w:val="00AC47F2"/>
    <w:rsid w:val="00AC6310"/>
    <w:rsid w:val="00AC77F9"/>
    <w:rsid w:val="00AD01B8"/>
    <w:rsid w:val="00AD0FBC"/>
    <w:rsid w:val="00AD1DAD"/>
    <w:rsid w:val="00AD40D7"/>
    <w:rsid w:val="00AD4709"/>
    <w:rsid w:val="00AD637B"/>
    <w:rsid w:val="00AE0E53"/>
    <w:rsid w:val="00AE38CA"/>
    <w:rsid w:val="00AE398E"/>
    <w:rsid w:val="00AE3D38"/>
    <w:rsid w:val="00AE4AC2"/>
    <w:rsid w:val="00AE5BD3"/>
    <w:rsid w:val="00AE6389"/>
    <w:rsid w:val="00AE780C"/>
    <w:rsid w:val="00AE7931"/>
    <w:rsid w:val="00AE7DE3"/>
    <w:rsid w:val="00AF07A9"/>
    <w:rsid w:val="00AF23F7"/>
    <w:rsid w:val="00AF3C7B"/>
    <w:rsid w:val="00AF4410"/>
    <w:rsid w:val="00AF46AA"/>
    <w:rsid w:val="00AF590E"/>
    <w:rsid w:val="00AF65FC"/>
    <w:rsid w:val="00AF6836"/>
    <w:rsid w:val="00B00489"/>
    <w:rsid w:val="00B00899"/>
    <w:rsid w:val="00B008E3"/>
    <w:rsid w:val="00B01A36"/>
    <w:rsid w:val="00B02995"/>
    <w:rsid w:val="00B035BC"/>
    <w:rsid w:val="00B04303"/>
    <w:rsid w:val="00B05282"/>
    <w:rsid w:val="00B10843"/>
    <w:rsid w:val="00B137CF"/>
    <w:rsid w:val="00B139C0"/>
    <w:rsid w:val="00B16B49"/>
    <w:rsid w:val="00B17B00"/>
    <w:rsid w:val="00B218A4"/>
    <w:rsid w:val="00B222B7"/>
    <w:rsid w:val="00B2298D"/>
    <w:rsid w:val="00B22EBE"/>
    <w:rsid w:val="00B23B20"/>
    <w:rsid w:val="00B24663"/>
    <w:rsid w:val="00B30545"/>
    <w:rsid w:val="00B30866"/>
    <w:rsid w:val="00B30CED"/>
    <w:rsid w:val="00B35388"/>
    <w:rsid w:val="00B357A8"/>
    <w:rsid w:val="00B40862"/>
    <w:rsid w:val="00B41034"/>
    <w:rsid w:val="00B41F25"/>
    <w:rsid w:val="00B42028"/>
    <w:rsid w:val="00B5041C"/>
    <w:rsid w:val="00B50D29"/>
    <w:rsid w:val="00B5148E"/>
    <w:rsid w:val="00B5162E"/>
    <w:rsid w:val="00B51E83"/>
    <w:rsid w:val="00B533B8"/>
    <w:rsid w:val="00B545CE"/>
    <w:rsid w:val="00B55D90"/>
    <w:rsid w:val="00B55ECD"/>
    <w:rsid w:val="00B56B00"/>
    <w:rsid w:val="00B570B4"/>
    <w:rsid w:val="00B57E33"/>
    <w:rsid w:val="00B600EB"/>
    <w:rsid w:val="00B61844"/>
    <w:rsid w:val="00B623A8"/>
    <w:rsid w:val="00B64AFA"/>
    <w:rsid w:val="00B65555"/>
    <w:rsid w:val="00B65728"/>
    <w:rsid w:val="00B65BA8"/>
    <w:rsid w:val="00B6607B"/>
    <w:rsid w:val="00B679D9"/>
    <w:rsid w:val="00B707D4"/>
    <w:rsid w:val="00B737CF"/>
    <w:rsid w:val="00B74100"/>
    <w:rsid w:val="00B747EB"/>
    <w:rsid w:val="00B7675F"/>
    <w:rsid w:val="00B8011C"/>
    <w:rsid w:val="00B817C7"/>
    <w:rsid w:val="00B843A5"/>
    <w:rsid w:val="00B84A10"/>
    <w:rsid w:val="00B84BAB"/>
    <w:rsid w:val="00B85197"/>
    <w:rsid w:val="00B868CF"/>
    <w:rsid w:val="00B90023"/>
    <w:rsid w:val="00B90A2E"/>
    <w:rsid w:val="00B9170D"/>
    <w:rsid w:val="00B917D1"/>
    <w:rsid w:val="00B91A55"/>
    <w:rsid w:val="00B91DE5"/>
    <w:rsid w:val="00B92951"/>
    <w:rsid w:val="00B929BD"/>
    <w:rsid w:val="00B92A13"/>
    <w:rsid w:val="00B95DC5"/>
    <w:rsid w:val="00B960E7"/>
    <w:rsid w:val="00B96D95"/>
    <w:rsid w:val="00BA1A6D"/>
    <w:rsid w:val="00BA2C37"/>
    <w:rsid w:val="00BA3355"/>
    <w:rsid w:val="00BA665C"/>
    <w:rsid w:val="00BB0F13"/>
    <w:rsid w:val="00BB1292"/>
    <w:rsid w:val="00BB2C75"/>
    <w:rsid w:val="00BB44EE"/>
    <w:rsid w:val="00BB5E85"/>
    <w:rsid w:val="00BB5EF2"/>
    <w:rsid w:val="00BB6231"/>
    <w:rsid w:val="00BB6796"/>
    <w:rsid w:val="00BB71DE"/>
    <w:rsid w:val="00BB7B70"/>
    <w:rsid w:val="00BB7CE9"/>
    <w:rsid w:val="00BC049B"/>
    <w:rsid w:val="00BC0594"/>
    <w:rsid w:val="00BC06AB"/>
    <w:rsid w:val="00BC0BBF"/>
    <w:rsid w:val="00BC1BFB"/>
    <w:rsid w:val="00BC1CF7"/>
    <w:rsid w:val="00BC457A"/>
    <w:rsid w:val="00BC46D9"/>
    <w:rsid w:val="00BC71C6"/>
    <w:rsid w:val="00BC7279"/>
    <w:rsid w:val="00BC7523"/>
    <w:rsid w:val="00BC788F"/>
    <w:rsid w:val="00BC792B"/>
    <w:rsid w:val="00BD0657"/>
    <w:rsid w:val="00BD0B54"/>
    <w:rsid w:val="00BD0B7F"/>
    <w:rsid w:val="00BD1036"/>
    <w:rsid w:val="00BD257E"/>
    <w:rsid w:val="00BD2C85"/>
    <w:rsid w:val="00BD3794"/>
    <w:rsid w:val="00BD4E94"/>
    <w:rsid w:val="00BD6041"/>
    <w:rsid w:val="00BE081A"/>
    <w:rsid w:val="00BE2496"/>
    <w:rsid w:val="00BE31C5"/>
    <w:rsid w:val="00BE3592"/>
    <w:rsid w:val="00BE5075"/>
    <w:rsid w:val="00BE5B30"/>
    <w:rsid w:val="00BF1330"/>
    <w:rsid w:val="00BF1482"/>
    <w:rsid w:val="00BF1695"/>
    <w:rsid w:val="00BF27EE"/>
    <w:rsid w:val="00BF68F2"/>
    <w:rsid w:val="00BF7BB1"/>
    <w:rsid w:val="00C00765"/>
    <w:rsid w:val="00C033CA"/>
    <w:rsid w:val="00C03411"/>
    <w:rsid w:val="00C03466"/>
    <w:rsid w:val="00C0366D"/>
    <w:rsid w:val="00C04070"/>
    <w:rsid w:val="00C043D1"/>
    <w:rsid w:val="00C04A45"/>
    <w:rsid w:val="00C0531D"/>
    <w:rsid w:val="00C05D7A"/>
    <w:rsid w:val="00C06AEE"/>
    <w:rsid w:val="00C07826"/>
    <w:rsid w:val="00C10137"/>
    <w:rsid w:val="00C109FC"/>
    <w:rsid w:val="00C118FF"/>
    <w:rsid w:val="00C11E9C"/>
    <w:rsid w:val="00C123FD"/>
    <w:rsid w:val="00C13DCD"/>
    <w:rsid w:val="00C13FA9"/>
    <w:rsid w:val="00C1414D"/>
    <w:rsid w:val="00C153B7"/>
    <w:rsid w:val="00C15FFC"/>
    <w:rsid w:val="00C1659E"/>
    <w:rsid w:val="00C1747A"/>
    <w:rsid w:val="00C174AB"/>
    <w:rsid w:val="00C2108E"/>
    <w:rsid w:val="00C2181B"/>
    <w:rsid w:val="00C23A5A"/>
    <w:rsid w:val="00C25E0B"/>
    <w:rsid w:val="00C264ED"/>
    <w:rsid w:val="00C31857"/>
    <w:rsid w:val="00C36852"/>
    <w:rsid w:val="00C428B1"/>
    <w:rsid w:val="00C44316"/>
    <w:rsid w:val="00C45DD6"/>
    <w:rsid w:val="00C461D7"/>
    <w:rsid w:val="00C468E7"/>
    <w:rsid w:val="00C46C31"/>
    <w:rsid w:val="00C479C5"/>
    <w:rsid w:val="00C5074C"/>
    <w:rsid w:val="00C51D73"/>
    <w:rsid w:val="00C52135"/>
    <w:rsid w:val="00C52207"/>
    <w:rsid w:val="00C526F9"/>
    <w:rsid w:val="00C535DA"/>
    <w:rsid w:val="00C5395B"/>
    <w:rsid w:val="00C54ACC"/>
    <w:rsid w:val="00C55AB8"/>
    <w:rsid w:val="00C55D16"/>
    <w:rsid w:val="00C603B7"/>
    <w:rsid w:val="00C60DBD"/>
    <w:rsid w:val="00C62230"/>
    <w:rsid w:val="00C62BF3"/>
    <w:rsid w:val="00C63CEF"/>
    <w:rsid w:val="00C63ECB"/>
    <w:rsid w:val="00C642F8"/>
    <w:rsid w:val="00C6593D"/>
    <w:rsid w:val="00C65DA0"/>
    <w:rsid w:val="00C67138"/>
    <w:rsid w:val="00C6737D"/>
    <w:rsid w:val="00C707AE"/>
    <w:rsid w:val="00C71AA5"/>
    <w:rsid w:val="00C71B86"/>
    <w:rsid w:val="00C72063"/>
    <w:rsid w:val="00C72D74"/>
    <w:rsid w:val="00C73AF6"/>
    <w:rsid w:val="00C73B07"/>
    <w:rsid w:val="00C73C25"/>
    <w:rsid w:val="00C73E53"/>
    <w:rsid w:val="00C74DAA"/>
    <w:rsid w:val="00C75469"/>
    <w:rsid w:val="00C7795A"/>
    <w:rsid w:val="00C8079D"/>
    <w:rsid w:val="00C80A6A"/>
    <w:rsid w:val="00C830B6"/>
    <w:rsid w:val="00C8349E"/>
    <w:rsid w:val="00C83DEB"/>
    <w:rsid w:val="00C84608"/>
    <w:rsid w:val="00C853DC"/>
    <w:rsid w:val="00C85F99"/>
    <w:rsid w:val="00C904B2"/>
    <w:rsid w:val="00C91845"/>
    <w:rsid w:val="00C91F64"/>
    <w:rsid w:val="00C94075"/>
    <w:rsid w:val="00C94E00"/>
    <w:rsid w:val="00C95447"/>
    <w:rsid w:val="00C95A0F"/>
    <w:rsid w:val="00C95DCA"/>
    <w:rsid w:val="00C95ED6"/>
    <w:rsid w:val="00C96A8F"/>
    <w:rsid w:val="00C96F85"/>
    <w:rsid w:val="00CA0149"/>
    <w:rsid w:val="00CA14DF"/>
    <w:rsid w:val="00CA1E37"/>
    <w:rsid w:val="00CA3C71"/>
    <w:rsid w:val="00CA40EA"/>
    <w:rsid w:val="00CA5072"/>
    <w:rsid w:val="00CA5820"/>
    <w:rsid w:val="00CA636D"/>
    <w:rsid w:val="00CA6AF3"/>
    <w:rsid w:val="00CA6E86"/>
    <w:rsid w:val="00CB0BE5"/>
    <w:rsid w:val="00CB15B5"/>
    <w:rsid w:val="00CB17D6"/>
    <w:rsid w:val="00CB241D"/>
    <w:rsid w:val="00CB2C66"/>
    <w:rsid w:val="00CB2D5A"/>
    <w:rsid w:val="00CB3338"/>
    <w:rsid w:val="00CB3D96"/>
    <w:rsid w:val="00CB4481"/>
    <w:rsid w:val="00CB5F6A"/>
    <w:rsid w:val="00CB6144"/>
    <w:rsid w:val="00CB7CFA"/>
    <w:rsid w:val="00CC0B29"/>
    <w:rsid w:val="00CC0F79"/>
    <w:rsid w:val="00CC2818"/>
    <w:rsid w:val="00CC33A5"/>
    <w:rsid w:val="00CC4416"/>
    <w:rsid w:val="00CC5B41"/>
    <w:rsid w:val="00CC687C"/>
    <w:rsid w:val="00CC7295"/>
    <w:rsid w:val="00CD0CC8"/>
    <w:rsid w:val="00CD1653"/>
    <w:rsid w:val="00CD1E28"/>
    <w:rsid w:val="00CD5657"/>
    <w:rsid w:val="00CD5F33"/>
    <w:rsid w:val="00CD7430"/>
    <w:rsid w:val="00CE03FA"/>
    <w:rsid w:val="00CE1036"/>
    <w:rsid w:val="00CE1C93"/>
    <w:rsid w:val="00CE2D1F"/>
    <w:rsid w:val="00CE4B03"/>
    <w:rsid w:val="00CE5784"/>
    <w:rsid w:val="00CE6B89"/>
    <w:rsid w:val="00CE7025"/>
    <w:rsid w:val="00CE738C"/>
    <w:rsid w:val="00CE79E6"/>
    <w:rsid w:val="00CE7C2A"/>
    <w:rsid w:val="00CF1577"/>
    <w:rsid w:val="00CF2529"/>
    <w:rsid w:val="00CF529D"/>
    <w:rsid w:val="00CF60DE"/>
    <w:rsid w:val="00CF6F90"/>
    <w:rsid w:val="00D0095B"/>
    <w:rsid w:val="00D02D4F"/>
    <w:rsid w:val="00D03653"/>
    <w:rsid w:val="00D0473B"/>
    <w:rsid w:val="00D06112"/>
    <w:rsid w:val="00D06807"/>
    <w:rsid w:val="00D06C23"/>
    <w:rsid w:val="00D12E39"/>
    <w:rsid w:val="00D14925"/>
    <w:rsid w:val="00D14E63"/>
    <w:rsid w:val="00D14FB3"/>
    <w:rsid w:val="00D16C34"/>
    <w:rsid w:val="00D23DBE"/>
    <w:rsid w:val="00D250A9"/>
    <w:rsid w:val="00D276AF"/>
    <w:rsid w:val="00D27EDC"/>
    <w:rsid w:val="00D3080B"/>
    <w:rsid w:val="00D31B28"/>
    <w:rsid w:val="00D32697"/>
    <w:rsid w:val="00D32F3A"/>
    <w:rsid w:val="00D33DA9"/>
    <w:rsid w:val="00D340FF"/>
    <w:rsid w:val="00D3477B"/>
    <w:rsid w:val="00D35410"/>
    <w:rsid w:val="00D35F8C"/>
    <w:rsid w:val="00D3652D"/>
    <w:rsid w:val="00D36A98"/>
    <w:rsid w:val="00D40A57"/>
    <w:rsid w:val="00D40F80"/>
    <w:rsid w:val="00D428D0"/>
    <w:rsid w:val="00D43C2F"/>
    <w:rsid w:val="00D43CE5"/>
    <w:rsid w:val="00D44013"/>
    <w:rsid w:val="00D451E4"/>
    <w:rsid w:val="00D4548B"/>
    <w:rsid w:val="00D45CD7"/>
    <w:rsid w:val="00D4691C"/>
    <w:rsid w:val="00D46D25"/>
    <w:rsid w:val="00D47C26"/>
    <w:rsid w:val="00D51147"/>
    <w:rsid w:val="00D511C1"/>
    <w:rsid w:val="00D52D37"/>
    <w:rsid w:val="00D55475"/>
    <w:rsid w:val="00D55A43"/>
    <w:rsid w:val="00D62ABA"/>
    <w:rsid w:val="00D62B7E"/>
    <w:rsid w:val="00D62C60"/>
    <w:rsid w:val="00D64017"/>
    <w:rsid w:val="00D640B6"/>
    <w:rsid w:val="00D64147"/>
    <w:rsid w:val="00D651A0"/>
    <w:rsid w:val="00D65F5C"/>
    <w:rsid w:val="00D66F4E"/>
    <w:rsid w:val="00D67469"/>
    <w:rsid w:val="00D67A61"/>
    <w:rsid w:val="00D67FB2"/>
    <w:rsid w:val="00D705F2"/>
    <w:rsid w:val="00D70DF2"/>
    <w:rsid w:val="00D7148B"/>
    <w:rsid w:val="00D74C42"/>
    <w:rsid w:val="00D76538"/>
    <w:rsid w:val="00D8384F"/>
    <w:rsid w:val="00D85232"/>
    <w:rsid w:val="00D85792"/>
    <w:rsid w:val="00D905F7"/>
    <w:rsid w:val="00D90913"/>
    <w:rsid w:val="00D910D8"/>
    <w:rsid w:val="00D9381E"/>
    <w:rsid w:val="00D95325"/>
    <w:rsid w:val="00D96DB3"/>
    <w:rsid w:val="00DA0DF1"/>
    <w:rsid w:val="00DA2DA1"/>
    <w:rsid w:val="00DA2E2E"/>
    <w:rsid w:val="00DA3B20"/>
    <w:rsid w:val="00DA3C27"/>
    <w:rsid w:val="00DA53BC"/>
    <w:rsid w:val="00DA5500"/>
    <w:rsid w:val="00DA7420"/>
    <w:rsid w:val="00DB060A"/>
    <w:rsid w:val="00DB081A"/>
    <w:rsid w:val="00DB192B"/>
    <w:rsid w:val="00DB1940"/>
    <w:rsid w:val="00DB2A9E"/>
    <w:rsid w:val="00DB2DB1"/>
    <w:rsid w:val="00DB372E"/>
    <w:rsid w:val="00DC13DA"/>
    <w:rsid w:val="00DC1A23"/>
    <w:rsid w:val="00DC2110"/>
    <w:rsid w:val="00DC2245"/>
    <w:rsid w:val="00DC3F7E"/>
    <w:rsid w:val="00DC4623"/>
    <w:rsid w:val="00DC55FA"/>
    <w:rsid w:val="00DC5F35"/>
    <w:rsid w:val="00DC6137"/>
    <w:rsid w:val="00DC6A31"/>
    <w:rsid w:val="00DC6AA6"/>
    <w:rsid w:val="00DC6B7B"/>
    <w:rsid w:val="00DC72FE"/>
    <w:rsid w:val="00DD0374"/>
    <w:rsid w:val="00DD277A"/>
    <w:rsid w:val="00DD27FA"/>
    <w:rsid w:val="00DD42EE"/>
    <w:rsid w:val="00DD5C43"/>
    <w:rsid w:val="00DD5DD9"/>
    <w:rsid w:val="00DD62DE"/>
    <w:rsid w:val="00DD67DF"/>
    <w:rsid w:val="00DD6DDF"/>
    <w:rsid w:val="00DD7310"/>
    <w:rsid w:val="00DD7981"/>
    <w:rsid w:val="00DE11E2"/>
    <w:rsid w:val="00DE3313"/>
    <w:rsid w:val="00DE5195"/>
    <w:rsid w:val="00DE7062"/>
    <w:rsid w:val="00DF0706"/>
    <w:rsid w:val="00DF084A"/>
    <w:rsid w:val="00DF12C8"/>
    <w:rsid w:val="00DF1D6D"/>
    <w:rsid w:val="00DF1F88"/>
    <w:rsid w:val="00DF2DD2"/>
    <w:rsid w:val="00DF4B7E"/>
    <w:rsid w:val="00DF5177"/>
    <w:rsid w:val="00DF53CB"/>
    <w:rsid w:val="00DF5A70"/>
    <w:rsid w:val="00DF5B65"/>
    <w:rsid w:val="00DF5DE5"/>
    <w:rsid w:val="00DF5F85"/>
    <w:rsid w:val="00DF6CF2"/>
    <w:rsid w:val="00E0284C"/>
    <w:rsid w:val="00E045BB"/>
    <w:rsid w:val="00E05152"/>
    <w:rsid w:val="00E11500"/>
    <w:rsid w:val="00E11B73"/>
    <w:rsid w:val="00E14ADB"/>
    <w:rsid w:val="00E15375"/>
    <w:rsid w:val="00E15516"/>
    <w:rsid w:val="00E15AEC"/>
    <w:rsid w:val="00E15E06"/>
    <w:rsid w:val="00E1691C"/>
    <w:rsid w:val="00E16EDA"/>
    <w:rsid w:val="00E176A9"/>
    <w:rsid w:val="00E205BB"/>
    <w:rsid w:val="00E219C9"/>
    <w:rsid w:val="00E23CD2"/>
    <w:rsid w:val="00E2421D"/>
    <w:rsid w:val="00E26244"/>
    <w:rsid w:val="00E305ED"/>
    <w:rsid w:val="00E308B3"/>
    <w:rsid w:val="00E313C3"/>
    <w:rsid w:val="00E31581"/>
    <w:rsid w:val="00E32EA3"/>
    <w:rsid w:val="00E3772C"/>
    <w:rsid w:val="00E41B50"/>
    <w:rsid w:val="00E42CFE"/>
    <w:rsid w:val="00E43055"/>
    <w:rsid w:val="00E43DA4"/>
    <w:rsid w:val="00E43E92"/>
    <w:rsid w:val="00E44196"/>
    <w:rsid w:val="00E443AE"/>
    <w:rsid w:val="00E44C2D"/>
    <w:rsid w:val="00E44C57"/>
    <w:rsid w:val="00E44F1F"/>
    <w:rsid w:val="00E4698F"/>
    <w:rsid w:val="00E505DE"/>
    <w:rsid w:val="00E50F70"/>
    <w:rsid w:val="00E52E90"/>
    <w:rsid w:val="00E530FA"/>
    <w:rsid w:val="00E53251"/>
    <w:rsid w:val="00E54695"/>
    <w:rsid w:val="00E54A71"/>
    <w:rsid w:val="00E56096"/>
    <w:rsid w:val="00E56211"/>
    <w:rsid w:val="00E56E55"/>
    <w:rsid w:val="00E56F01"/>
    <w:rsid w:val="00E57141"/>
    <w:rsid w:val="00E573CB"/>
    <w:rsid w:val="00E57A6A"/>
    <w:rsid w:val="00E57C22"/>
    <w:rsid w:val="00E61A6F"/>
    <w:rsid w:val="00E637D4"/>
    <w:rsid w:val="00E66E7D"/>
    <w:rsid w:val="00E67063"/>
    <w:rsid w:val="00E707F1"/>
    <w:rsid w:val="00E719D1"/>
    <w:rsid w:val="00E71A41"/>
    <w:rsid w:val="00E71F23"/>
    <w:rsid w:val="00E72BEE"/>
    <w:rsid w:val="00E7366C"/>
    <w:rsid w:val="00E749FC"/>
    <w:rsid w:val="00E75D7C"/>
    <w:rsid w:val="00E75E08"/>
    <w:rsid w:val="00E80878"/>
    <w:rsid w:val="00E81691"/>
    <w:rsid w:val="00E81A26"/>
    <w:rsid w:val="00E81CB1"/>
    <w:rsid w:val="00E9132C"/>
    <w:rsid w:val="00E91C3A"/>
    <w:rsid w:val="00E91FF4"/>
    <w:rsid w:val="00E91FFA"/>
    <w:rsid w:val="00E93E42"/>
    <w:rsid w:val="00E96891"/>
    <w:rsid w:val="00EA0949"/>
    <w:rsid w:val="00EA0E45"/>
    <w:rsid w:val="00EA2E12"/>
    <w:rsid w:val="00EA34F9"/>
    <w:rsid w:val="00EA3EE4"/>
    <w:rsid w:val="00EA690F"/>
    <w:rsid w:val="00EA7DE9"/>
    <w:rsid w:val="00EB032E"/>
    <w:rsid w:val="00EB2018"/>
    <w:rsid w:val="00EB3612"/>
    <w:rsid w:val="00EB3A59"/>
    <w:rsid w:val="00EB4770"/>
    <w:rsid w:val="00EB48C7"/>
    <w:rsid w:val="00EB5B63"/>
    <w:rsid w:val="00EB73AB"/>
    <w:rsid w:val="00EB7712"/>
    <w:rsid w:val="00EC1E6C"/>
    <w:rsid w:val="00EC22DC"/>
    <w:rsid w:val="00EC24DA"/>
    <w:rsid w:val="00EC33C9"/>
    <w:rsid w:val="00ED1C2E"/>
    <w:rsid w:val="00ED2683"/>
    <w:rsid w:val="00ED3241"/>
    <w:rsid w:val="00ED364B"/>
    <w:rsid w:val="00ED37AA"/>
    <w:rsid w:val="00ED3847"/>
    <w:rsid w:val="00ED384D"/>
    <w:rsid w:val="00ED3A2C"/>
    <w:rsid w:val="00ED4A65"/>
    <w:rsid w:val="00ED67FF"/>
    <w:rsid w:val="00ED7AC9"/>
    <w:rsid w:val="00ED7CF4"/>
    <w:rsid w:val="00EE1298"/>
    <w:rsid w:val="00EE1A00"/>
    <w:rsid w:val="00EE1B55"/>
    <w:rsid w:val="00EE1C9B"/>
    <w:rsid w:val="00EE31AC"/>
    <w:rsid w:val="00EE3377"/>
    <w:rsid w:val="00EE46D4"/>
    <w:rsid w:val="00EE4BAC"/>
    <w:rsid w:val="00EE57EA"/>
    <w:rsid w:val="00EE5F51"/>
    <w:rsid w:val="00EE7210"/>
    <w:rsid w:val="00EF052D"/>
    <w:rsid w:val="00EF2B18"/>
    <w:rsid w:val="00EF34CB"/>
    <w:rsid w:val="00EF3597"/>
    <w:rsid w:val="00EF3F84"/>
    <w:rsid w:val="00EF45F8"/>
    <w:rsid w:val="00EF5080"/>
    <w:rsid w:val="00EF5C07"/>
    <w:rsid w:val="00EF637A"/>
    <w:rsid w:val="00EF6597"/>
    <w:rsid w:val="00EF68A3"/>
    <w:rsid w:val="00EF6A12"/>
    <w:rsid w:val="00EF704C"/>
    <w:rsid w:val="00EF7B67"/>
    <w:rsid w:val="00F014DA"/>
    <w:rsid w:val="00F01513"/>
    <w:rsid w:val="00F01871"/>
    <w:rsid w:val="00F01DCD"/>
    <w:rsid w:val="00F01E0C"/>
    <w:rsid w:val="00F051A3"/>
    <w:rsid w:val="00F0699C"/>
    <w:rsid w:val="00F06E96"/>
    <w:rsid w:val="00F073EF"/>
    <w:rsid w:val="00F07460"/>
    <w:rsid w:val="00F0792B"/>
    <w:rsid w:val="00F07A20"/>
    <w:rsid w:val="00F11351"/>
    <w:rsid w:val="00F12708"/>
    <w:rsid w:val="00F13623"/>
    <w:rsid w:val="00F136FC"/>
    <w:rsid w:val="00F14497"/>
    <w:rsid w:val="00F14933"/>
    <w:rsid w:val="00F2525A"/>
    <w:rsid w:val="00F25491"/>
    <w:rsid w:val="00F26860"/>
    <w:rsid w:val="00F2766D"/>
    <w:rsid w:val="00F30444"/>
    <w:rsid w:val="00F30F7D"/>
    <w:rsid w:val="00F321C3"/>
    <w:rsid w:val="00F326B3"/>
    <w:rsid w:val="00F35A80"/>
    <w:rsid w:val="00F35B5B"/>
    <w:rsid w:val="00F36DAB"/>
    <w:rsid w:val="00F40A25"/>
    <w:rsid w:val="00F41033"/>
    <w:rsid w:val="00F41D3C"/>
    <w:rsid w:val="00F42718"/>
    <w:rsid w:val="00F43242"/>
    <w:rsid w:val="00F43C02"/>
    <w:rsid w:val="00F4697A"/>
    <w:rsid w:val="00F53D61"/>
    <w:rsid w:val="00F54C33"/>
    <w:rsid w:val="00F55331"/>
    <w:rsid w:val="00F55C15"/>
    <w:rsid w:val="00F56BB0"/>
    <w:rsid w:val="00F578F7"/>
    <w:rsid w:val="00F61F33"/>
    <w:rsid w:val="00F66F73"/>
    <w:rsid w:val="00F6770B"/>
    <w:rsid w:val="00F71629"/>
    <w:rsid w:val="00F71C2B"/>
    <w:rsid w:val="00F762DA"/>
    <w:rsid w:val="00F77AE0"/>
    <w:rsid w:val="00F80248"/>
    <w:rsid w:val="00F80E1C"/>
    <w:rsid w:val="00F81998"/>
    <w:rsid w:val="00F83BD6"/>
    <w:rsid w:val="00F84CD0"/>
    <w:rsid w:val="00F85227"/>
    <w:rsid w:val="00F85AC0"/>
    <w:rsid w:val="00F86615"/>
    <w:rsid w:val="00F87C62"/>
    <w:rsid w:val="00F87F6D"/>
    <w:rsid w:val="00F92113"/>
    <w:rsid w:val="00F92C7A"/>
    <w:rsid w:val="00F92DAD"/>
    <w:rsid w:val="00F95B10"/>
    <w:rsid w:val="00FA085E"/>
    <w:rsid w:val="00FA4956"/>
    <w:rsid w:val="00FA73F2"/>
    <w:rsid w:val="00FB13F1"/>
    <w:rsid w:val="00FB1A9B"/>
    <w:rsid w:val="00FB468C"/>
    <w:rsid w:val="00FB5B55"/>
    <w:rsid w:val="00FB7E56"/>
    <w:rsid w:val="00FC0799"/>
    <w:rsid w:val="00FC20A9"/>
    <w:rsid w:val="00FC258F"/>
    <w:rsid w:val="00FC4D48"/>
    <w:rsid w:val="00FC5134"/>
    <w:rsid w:val="00FC6189"/>
    <w:rsid w:val="00FC6F0F"/>
    <w:rsid w:val="00FC7E63"/>
    <w:rsid w:val="00FD1F18"/>
    <w:rsid w:val="00FD3F89"/>
    <w:rsid w:val="00FD59A0"/>
    <w:rsid w:val="00FD604E"/>
    <w:rsid w:val="00FD6FAB"/>
    <w:rsid w:val="00FE05D9"/>
    <w:rsid w:val="00FE0AF4"/>
    <w:rsid w:val="00FE1DE0"/>
    <w:rsid w:val="00FE2055"/>
    <w:rsid w:val="00FE5D8D"/>
    <w:rsid w:val="00FE6D6F"/>
    <w:rsid w:val="00FE7091"/>
    <w:rsid w:val="00FE7EBA"/>
    <w:rsid w:val="00FF0402"/>
    <w:rsid w:val="00FF6043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;5 pt"/>
    <w:basedOn w:val="28"/>
    <w:rsid w:val="00921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;Полужирный"/>
    <w:basedOn w:val="28"/>
    <w:rsid w:val="00921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1">
    <w:name w:val="Основной текст (2) + Times New Roman;11 pt;Курсив"/>
    <w:basedOn w:val="28"/>
    <w:rsid w:val="009216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1BB6-E875-40DA-9073-C3D9BB37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12</Pages>
  <Words>5271</Words>
  <Characters>30047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13</cp:revision>
  <cp:lastPrinted>2025-11-10T07:50:00Z</cp:lastPrinted>
  <dcterms:created xsi:type="dcterms:W3CDTF">2025-10-30T05:58:00Z</dcterms:created>
  <dcterms:modified xsi:type="dcterms:W3CDTF">2025-11-10T09:59:00Z</dcterms:modified>
</cp:coreProperties>
</file>